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F4" w:rsidRDefault="006143F4">
      <w:pPr>
        <w:pStyle w:val="ConsPlusNormal"/>
        <w:jc w:val="both"/>
        <w:outlineLvl w:val="0"/>
      </w:pPr>
    </w:p>
    <w:p w:rsidR="006143F4" w:rsidRDefault="006143F4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6143F4" w:rsidRDefault="006143F4">
      <w:pPr>
        <w:pStyle w:val="ConsPlusTitle"/>
        <w:jc w:val="center"/>
      </w:pPr>
    </w:p>
    <w:p w:rsidR="006143F4" w:rsidRDefault="006143F4">
      <w:pPr>
        <w:pStyle w:val="ConsPlusTitle"/>
        <w:jc w:val="center"/>
      </w:pPr>
      <w:r>
        <w:t>РЕШЕНИЕ ДЕСЯТОЙ СЕССИИ</w:t>
      </w:r>
    </w:p>
    <w:p w:rsidR="006143F4" w:rsidRDefault="006143F4">
      <w:pPr>
        <w:pStyle w:val="ConsPlusTitle"/>
        <w:jc w:val="center"/>
      </w:pPr>
      <w:r>
        <w:t>от 22 сентября 2010 г. N 161-V</w:t>
      </w:r>
    </w:p>
    <w:p w:rsidR="006143F4" w:rsidRDefault="006143F4">
      <w:pPr>
        <w:pStyle w:val="ConsPlusTitle"/>
        <w:jc w:val="center"/>
      </w:pPr>
    </w:p>
    <w:p w:rsidR="006143F4" w:rsidRDefault="006143F4">
      <w:pPr>
        <w:pStyle w:val="ConsPlusTitle"/>
        <w:jc w:val="center"/>
      </w:pPr>
      <w:r>
        <w:t>ОБ УТВЕРЖДЕНИИ ПОЛОЖЕНИЯ</w:t>
      </w:r>
    </w:p>
    <w:p w:rsidR="006143F4" w:rsidRDefault="006143F4">
      <w:pPr>
        <w:pStyle w:val="ConsPlusTitle"/>
        <w:jc w:val="center"/>
      </w:pPr>
      <w:r>
        <w:t>О ПОРЯДКЕ УСТАНОВКИ МЕМОРИАЛЬНЫХ ДОСОК И ПАМЯТНЫХ ЗНАКОВ</w:t>
      </w:r>
    </w:p>
    <w:p w:rsidR="006143F4" w:rsidRDefault="006143F4">
      <w:pPr>
        <w:pStyle w:val="ConsPlusTitle"/>
        <w:jc w:val="center"/>
      </w:pPr>
      <w:r>
        <w:t>НА ТЕРРИТОРИИ МУНИЦИПАЛЬНОГО ОБРАЗОВАНИЯ "ГОРОД ЙОШКАР-ОЛА"</w:t>
      </w:r>
    </w:p>
    <w:p w:rsidR="006143F4" w:rsidRDefault="006143F4">
      <w:pPr>
        <w:pStyle w:val="ConsPlusNormal"/>
        <w:jc w:val="center"/>
      </w:pPr>
    </w:p>
    <w:p w:rsidR="006143F4" w:rsidRDefault="006143F4">
      <w:pPr>
        <w:pStyle w:val="ConsPlusNormal"/>
        <w:jc w:val="center"/>
      </w:pPr>
      <w:r>
        <w:t>Список изменяющих документов</w:t>
      </w:r>
    </w:p>
    <w:p w:rsidR="006143F4" w:rsidRDefault="006143F4">
      <w:pPr>
        <w:pStyle w:val="ConsPlusNormal"/>
        <w:jc w:val="center"/>
      </w:pPr>
      <w:r>
        <w:t>(в ред. решений Собрания депутатов городского округа</w:t>
      </w:r>
    </w:p>
    <w:p w:rsidR="006143F4" w:rsidRDefault="006143F4">
      <w:pPr>
        <w:pStyle w:val="ConsPlusNormal"/>
        <w:jc w:val="center"/>
      </w:pPr>
      <w:r>
        <w:t xml:space="preserve">"Город Йошкар-Ола" от 24.06.2015 </w:t>
      </w:r>
      <w:hyperlink r:id="rId5" w:history="1">
        <w:r>
          <w:rPr>
            <w:color w:val="0000FF"/>
          </w:rPr>
          <w:t>N 179-VI</w:t>
        </w:r>
      </w:hyperlink>
      <w:r>
        <w:t xml:space="preserve">, от 28.09.2016 </w:t>
      </w:r>
      <w:hyperlink r:id="rId6" w:history="1">
        <w:r>
          <w:rPr>
            <w:color w:val="0000FF"/>
          </w:rPr>
          <w:t>N 369-VI</w:t>
        </w:r>
      </w:hyperlink>
      <w:r>
        <w:t>, от 26.04.2017 № 490-</w:t>
      </w:r>
      <w:r>
        <w:rPr>
          <w:lang w:val="en-US"/>
        </w:rPr>
        <w:t>VI</w:t>
      </w:r>
      <w:r>
        <w:t>)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ind w:firstLine="540"/>
        <w:jc w:val="both"/>
      </w:pPr>
      <w:r>
        <w:t>В целях упорядочения проектирования и установки мемориальных досок и памятных знаков на территории муниципального образования "Город Йошкар-Ола" Собрание депутатов городского округа "Город Йошкар-Ола" решило:</w:t>
      </w:r>
    </w:p>
    <w:p w:rsidR="006143F4" w:rsidRDefault="006143F4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установки мемориальных досок и памятных знаков на территории муниципального образования "Город Йошкар-Ола" (Приложение N 1).</w:t>
      </w:r>
    </w:p>
    <w:p w:rsidR="006143F4" w:rsidRDefault="006143F4">
      <w:pPr>
        <w:pStyle w:val="ConsPlusNormal"/>
        <w:ind w:firstLine="540"/>
        <w:jc w:val="both"/>
      </w:pPr>
      <w:r>
        <w:t xml:space="preserve">2. Утвердить </w:t>
      </w:r>
      <w:hyperlink w:anchor="P113" w:history="1">
        <w:r>
          <w:rPr>
            <w:color w:val="0000FF"/>
          </w:rPr>
          <w:t>состав</w:t>
        </w:r>
      </w:hyperlink>
      <w:r>
        <w:t xml:space="preserve"> Комиссии по рассмотрению вопросов установки мемориальных досок и памятных знаков (Приложение N 2).</w:t>
      </w:r>
    </w:p>
    <w:p w:rsidR="006143F4" w:rsidRDefault="006143F4">
      <w:pPr>
        <w:pStyle w:val="ConsPlusNormal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Решение</w:t>
        </w:r>
      </w:hyperlink>
      <w:r>
        <w:t xml:space="preserve"> Йошкар-Олинского городского Собрания N 467-III от 11 марта 2004 года "О Положении "О порядке установки мемориальных досок и памятных знаков на территории муниципального образования "Город Йошкар-Ола" считать утратившим силу.</w:t>
      </w:r>
    </w:p>
    <w:p w:rsidR="006143F4" w:rsidRDefault="006143F4">
      <w:pPr>
        <w:pStyle w:val="ConsPlusNormal"/>
        <w:ind w:firstLine="540"/>
        <w:jc w:val="both"/>
      </w:pPr>
      <w:r>
        <w:t>4. Опубликовать настоящее решение в газете "Йошкар-Ола".</w:t>
      </w:r>
    </w:p>
    <w:p w:rsidR="006143F4" w:rsidRDefault="006143F4">
      <w:pPr>
        <w:pStyle w:val="ConsPlusNormal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6143F4" w:rsidRDefault="006143F4">
      <w:pPr>
        <w:pStyle w:val="ConsPlusNormal"/>
        <w:ind w:firstLine="540"/>
        <w:jc w:val="both"/>
      </w:pPr>
      <w:r>
        <w:t>6. Контроль за исполнением настоящего решения возложить на постоянную комиссию по социальным вопросам (Н.С.Морова).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right"/>
      </w:pPr>
      <w:r>
        <w:t>Глава</w:t>
      </w:r>
    </w:p>
    <w:p w:rsidR="006143F4" w:rsidRDefault="006143F4">
      <w:pPr>
        <w:pStyle w:val="ConsPlusNormal"/>
        <w:jc w:val="right"/>
      </w:pPr>
      <w:r>
        <w:t>городского округа</w:t>
      </w:r>
    </w:p>
    <w:p w:rsidR="006143F4" w:rsidRDefault="006143F4">
      <w:pPr>
        <w:pStyle w:val="ConsPlusNormal"/>
        <w:jc w:val="right"/>
      </w:pPr>
      <w:r>
        <w:t>"Город Йошкар-Ола"</w:t>
      </w:r>
    </w:p>
    <w:p w:rsidR="006143F4" w:rsidRDefault="006143F4">
      <w:pPr>
        <w:pStyle w:val="ConsPlusNormal"/>
        <w:jc w:val="right"/>
      </w:pPr>
      <w:r>
        <w:t>Л.ГАРАНИН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right"/>
        <w:outlineLvl w:val="0"/>
      </w:pPr>
      <w:r>
        <w:t>Приложение N 1</w:t>
      </w:r>
    </w:p>
    <w:p w:rsidR="006143F4" w:rsidRDefault="006143F4">
      <w:pPr>
        <w:pStyle w:val="ConsPlusNormal"/>
        <w:jc w:val="right"/>
      </w:pPr>
      <w:r>
        <w:t>к решению</w:t>
      </w:r>
    </w:p>
    <w:p w:rsidR="006143F4" w:rsidRDefault="006143F4">
      <w:pPr>
        <w:pStyle w:val="ConsPlusNormal"/>
        <w:jc w:val="right"/>
      </w:pPr>
      <w:r>
        <w:t>Собрания депутатов</w:t>
      </w:r>
    </w:p>
    <w:p w:rsidR="006143F4" w:rsidRDefault="006143F4">
      <w:pPr>
        <w:pStyle w:val="ConsPlusNormal"/>
        <w:jc w:val="right"/>
      </w:pPr>
      <w:r>
        <w:t>городского округа</w:t>
      </w:r>
    </w:p>
    <w:p w:rsidR="006143F4" w:rsidRDefault="006143F4">
      <w:pPr>
        <w:pStyle w:val="ConsPlusNormal"/>
        <w:jc w:val="right"/>
      </w:pPr>
      <w:r>
        <w:t>"Город Йошкар-Ола"</w:t>
      </w:r>
    </w:p>
    <w:p w:rsidR="006143F4" w:rsidRDefault="006143F4">
      <w:pPr>
        <w:pStyle w:val="ConsPlusNormal"/>
        <w:jc w:val="right"/>
      </w:pPr>
      <w:r>
        <w:t>от 22 сентября 2010 г. N 161-V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Title"/>
        <w:jc w:val="center"/>
      </w:pPr>
      <w:bookmarkStart w:id="0" w:name="P38"/>
      <w:bookmarkEnd w:id="0"/>
      <w:r>
        <w:t>ПОЛОЖЕНИЕ</w:t>
      </w:r>
    </w:p>
    <w:p w:rsidR="006143F4" w:rsidRDefault="006143F4">
      <w:pPr>
        <w:pStyle w:val="ConsPlusTitle"/>
        <w:jc w:val="center"/>
      </w:pPr>
      <w:r>
        <w:t>О ПОРЯДКЕ УСТАНОВКИ МЕМОРИАЛЬНЫХ ДОСОК И ПАМЯТНЫХ ЗНАКОВ</w:t>
      </w:r>
    </w:p>
    <w:p w:rsidR="006143F4" w:rsidRDefault="006143F4">
      <w:pPr>
        <w:pStyle w:val="ConsPlusTitle"/>
        <w:jc w:val="center"/>
      </w:pPr>
      <w:r>
        <w:t>НА ТЕРРИТОРИИ МУНИЦИПАЛЬНОГО ОБРАЗОВАНИЯ "ГОРОД ЙОШКАР-ОЛА"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center"/>
        <w:outlineLvl w:val="1"/>
      </w:pPr>
      <w:r>
        <w:t>1. Общие положения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ind w:firstLine="540"/>
        <w:jc w:val="both"/>
      </w:pPr>
      <w:r>
        <w:t>Установка мемориальных досок и памятных знаков является одной из форм увековечения памяти выдающихся исторических событий, а также личностей.</w:t>
      </w:r>
    </w:p>
    <w:p w:rsidR="006143F4" w:rsidRDefault="006143F4">
      <w:pPr>
        <w:pStyle w:val="ConsPlusNormal"/>
        <w:ind w:firstLine="540"/>
        <w:jc w:val="both"/>
      </w:pPr>
      <w:r>
        <w:t xml:space="preserve">Проектирование, изготовление и установка мемориальных досок и других памятных знаков </w:t>
      </w:r>
      <w:r>
        <w:lastRenderedPageBreak/>
        <w:t>осуществляется на основании решений Собрания депутатов городского округа "Город Йошкар-Ола" (далее - Собрание депутатов).</w:t>
      </w:r>
    </w:p>
    <w:p w:rsidR="006143F4" w:rsidRDefault="006143F4">
      <w:pPr>
        <w:pStyle w:val="ConsPlusNormal"/>
        <w:ind w:firstLine="540"/>
        <w:jc w:val="both"/>
      </w:pPr>
      <w:r>
        <w:t>Настоящее Положение определяет:</w:t>
      </w:r>
    </w:p>
    <w:p w:rsidR="006143F4" w:rsidRDefault="006143F4">
      <w:pPr>
        <w:pStyle w:val="ConsPlusNormal"/>
        <w:ind w:firstLine="540"/>
        <w:jc w:val="both"/>
      </w:pPr>
      <w:r>
        <w:t>- критерии, являющиеся основаниями для принятия решения об увековечении памяти выдающихся событий, также личностей, достижения и вклад которых в сфере их деятельности принесли долговременную пользу Российской Федерации, Республике Марий Эл и муниципальному образованию;</w:t>
      </w:r>
    </w:p>
    <w:p w:rsidR="006143F4" w:rsidRDefault="006143F4">
      <w:pPr>
        <w:pStyle w:val="ConsPlusNormal"/>
        <w:ind w:firstLine="540"/>
        <w:jc w:val="both"/>
      </w:pPr>
      <w:r>
        <w:t>- порядок рассмотрения и решения вопросов об установке мемориальных досок и памятных знаков;</w:t>
      </w:r>
    </w:p>
    <w:p w:rsidR="006143F4" w:rsidRDefault="006143F4">
      <w:pPr>
        <w:pStyle w:val="ConsPlusNormal"/>
        <w:ind w:firstLine="540"/>
        <w:jc w:val="both"/>
      </w:pPr>
      <w:r>
        <w:t>- правила установки мемориальных досок и памятных знаков;</w:t>
      </w:r>
    </w:p>
    <w:p w:rsidR="006143F4" w:rsidRDefault="006143F4">
      <w:pPr>
        <w:pStyle w:val="ConsPlusNormal"/>
        <w:ind w:firstLine="540"/>
        <w:jc w:val="both"/>
      </w:pPr>
      <w:r>
        <w:t>- порядок учета мемориальных досок и памятных знаков и обязанности организаций по их сохранению и поддержанию в эстетическом виде.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center"/>
        <w:outlineLvl w:val="1"/>
      </w:pPr>
      <w:r>
        <w:t>2. Критерии, являющиеся основанием для принятия решения</w:t>
      </w:r>
    </w:p>
    <w:p w:rsidR="006143F4" w:rsidRDefault="006143F4">
      <w:pPr>
        <w:pStyle w:val="ConsPlusNormal"/>
        <w:jc w:val="center"/>
      </w:pPr>
      <w:r>
        <w:t>об увековечении памяти выдающихся событий, а также личностей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ind w:firstLine="540"/>
        <w:jc w:val="both"/>
      </w:pPr>
      <w:r>
        <w:t>Значимость события в истории муниципального образования "Город Йошкар-Ола".</w:t>
      </w:r>
    </w:p>
    <w:p w:rsidR="006143F4" w:rsidRDefault="006143F4">
      <w:pPr>
        <w:pStyle w:val="ConsPlusNormal"/>
        <w:ind w:firstLine="540"/>
        <w:jc w:val="both"/>
      </w:pPr>
      <w:r>
        <w:t>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сферу деятельности, принесший долговременную пользу Российской Федерации, Республике Марий Эл, муниципальному образованию "Город Йошкар-Ола".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center"/>
        <w:outlineLvl w:val="1"/>
      </w:pPr>
      <w:r>
        <w:t>3. Порядок рассмотрения ходатайств об установке</w:t>
      </w:r>
    </w:p>
    <w:p w:rsidR="006143F4" w:rsidRDefault="006143F4">
      <w:pPr>
        <w:pStyle w:val="ConsPlusNormal"/>
        <w:jc w:val="center"/>
      </w:pPr>
      <w:r>
        <w:t>мемориальных досок и памятных знаков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ind w:firstLine="540"/>
        <w:jc w:val="both"/>
      </w:pPr>
      <w:r>
        <w:t>Вопросы увековечения памяти выдающихся событий и личностей рассматривает Комиссия по рассмотрению вопросов установки мемориальных досок и памятных знаков (далее - Комиссия).</w:t>
      </w:r>
    </w:p>
    <w:p w:rsidR="006143F4" w:rsidRDefault="006143F4">
      <w:pPr>
        <w:pStyle w:val="ConsPlusNormal"/>
        <w:ind w:firstLine="540"/>
        <w:jc w:val="both"/>
      </w:pPr>
      <w:r>
        <w:t>Состав Комиссии утверждается Собранием депутатов. Комиссию возглавляет заместитель мэра города Йошкар-Олы.</w:t>
      </w:r>
    </w:p>
    <w:p w:rsidR="006143F4" w:rsidRDefault="006143F4">
      <w:pPr>
        <w:pStyle w:val="ConsPlusNormal"/>
        <w:ind w:firstLine="540"/>
        <w:jc w:val="both"/>
      </w:pPr>
      <w:r>
        <w:t>В состав Комиссии входят представители Собрания депутатов, администрации городского округа "Город Йошкар-Ола", Марийского научно-исследовательского института языка, литературы и истории им. В.М.Васильева, муниципального учреждения "Музей истории города Йошкар-Олы", лица из числа удостоенных звания "Почетный гражданин города Йошкар-Олы".</w:t>
      </w:r>
    </w:p>
    <w:p w:rsidR="006143F4" w:rsidRDefault="006143F4">
      <w:pPr>
        <w:pStyle w:val="ConsPlusNormal"/>
        <w:ind w:firstLine="540"/>
        <w:jc w:val="both"/>
      </w:pPr>
      <w:r>
        <w:t>В необходимых случаях Комиссия может приглашать соответствующих специалистов.</w:t>
      </w:r>
    </w:p>
    <w:p w:rsidR="006143F4" w:rsidRDefault="006143F4">
      <w:pPr>
        <w:pStyle w:val="ConsPlusNormal"/>
        <w:ind w:firstLine="540"/>
        <w:jc w:val="both"/>
      </w:pPr>
      <w:r>
        <w:t>Комиссия рассматривает ходатайства, поступившие от юридических лиц. Ходатайства физических лиц Комиссией не рассматриваются.</w:t>
      </w:r>
    </w:p>
    <w:p w:rsidR="006143F4" w:rsidRDefault="006143F4">
      <w:pPr>
        <w:pStyle w:val="ConsPlusNormal"/>
        <w:ind w:firstLine="540"/>
        <w:jc w:val="both"/>
      </w:pPr>
      <w:r>
        <w:t>Перечень документов, представляемых в Комиссию:</w:t>
      </w:r>
    </w:p>
    <w:p w:rsidR="006143F4" w:rsidRDefault="006143F4">
      <w:pPr>
        <w:pStyle w:val="ConsPlusNormal"/>
        <w:ind w:firstLine="540"/>
        <w:jc w:val="both"/>
      </w:pPr>
      <w:r>
        <w:t>- ходатайство организации;</w:t>
      </w:r>
    </w:p>
    <w:p w:rsidR="006143F4" w:rsidRDefault="006143F4">
      <w:pPr>
        <w:pStyle w:val="ConsPlusNormal"/>
        <w:ind w:firstLine="540"/>
        <w:jc w:val="both"/>
      </w:pPr>
      <w:r>
        <w:t>- историческая или историко-биографическая справка;</w:t>
      </w:r>
    </w:p>
    <w:p w:rsidR="006143F4" w:rsidRDefault="006143F4">
      <w:pPr>
        <w:pStyle w:val="ConsPlusNormal"/>
        <w:ind w:firstLine="540"/>
        <w:jc w:val="both"/>
      </w:pPr>
      <w:r>
        <w:t>- копии архивных документов, подтверждающих достоверность события или заслуги увековечиваемого лица;</w:t>
      </w:r>
    </w:p>
    <w:p w:rsidR="006143F4" w:rsidRDefault="006143F4">
      <w:pPr>
        <w:pStyle w:val="ConsPlusNormal"/>
        <w:ind w:firstLine="540"/>
        <w:jc w:val="both"/>
      </w:pPr>
      <w:r>
        <w:t>- предложение по тексту надписи на мемориальной доске или памятном знаке;</w:t>
      </w:r>
    </w:p>
    <w:p w:rsidR="006143F4" w:rsidRDefault="006143F4">
      <w:pPr>
        <w:pStyle w:val="ConsPlusNormal"/>
        <w:ind w:firstLine="540"/>
        <w:jc w:val="both"/>
      </w:pPr>
      <w:r>
        <w:t>- выписка из домовой книги с указанием периода проживания увековечиваемого лица;</w:t>
      </w:r>
    </w:p>
    <w:p w:rsidR="006143F4" w:rsidRDefault="006143F4">
      <w:pPr>
        <w:pStyle w:val="ConsPlusNormal"/>
        <w:ind w:firstLine="540"/>
        <w:jc w:val="both"/>
      </w:pPr>
      <w:r>
        <w:t>- письменное обязательство ходатайствующей организации с гарантией о финансировании работ по проектированию, изготовлению, установке и обеспечению торжественного открытия мемориальной доски или памятного знака;</w:t>
      </w:r>
    </w:p>
    <w:p w:rsidR="006143F4" w:rsidRDefault="006143F4">
      <w:pPr>
        <w:pStyle w:val="ConsPlusNormal"/>
        <w:ind w:firstLine="540"/>
        <w:jc w:val="both"/>
      </w:pPr>
      <w:r>
        <w:t>- гарантийное письмо по техническому обслуживанию мемориальной доски или памятного знака и поддержанию их в эстетическом виде.</w:t>
      </w:r>
    </w:p>
    <w:p w:rsidR="006143F4" w:rsidRDefault="006143F4">
      <w:pPr>
        <w:pStyle w:val="ConsPlusNormal"/>
        <w:ind w:firstLine="540"/>
        <w:jc w:val="both"/>
      </w:pPr>
      <w:r>
        <w:t>В результате рассмотрения ходатайств Комиссия принимает одно из следующих решений:</w:t>
      </w:r>
    </w:p>
    <w:p w:rsidR="006143F4" w:rsidRDefault="006143F4">
      <w:pPr>
        <w:pStyle w:val="ConsPlusNormal"/>
        <w:ind w:firstLine="540"/>
        <w:jc w:val="both"/>
      </w:pPr>
      <w:r>
        <w:t>- поддержать ходатайство и рекомендовать Собранию депутатов принять решение об установке мемориальной доски (памятного знака);</w:t>
      </w:r>
    </w:p>
    <w:p w:rsidR="006143F4" w:rsidRDefault="006143F4">
      <w:pPr>
        <w:pStyle w:val="ConsPlusNormal"/>
        <w:ind w:firstLine="540"/>
        <w:jc w:val="both"/>
      </w:pPr>
      <w:r>
        <w:t xml:space="preserve">- рекомендовать ходатайствующей организации увековечить память события или личности в </w:t>
      </w:r>
      <w:r>
        <w:lastRenderedPageBreak/>
        <w:t>других формах;</w:t>
      </w:r>
    </w:p>
    <w:p w:rsidR="006143F4" w:rsidRDefault="006143F4">
      <w:pPr>
        <w:pStyle w:val="ConsPlusNormal"/>
        <w:ind w:firstLine="540"/>
        <w:jc w:val="both"/>
      </w:pPr>
      <w:r>
        <w:t>- отклонить ходатайство, направить обратившейся организации мотивированный отказ.</w:t>
      </w:r>
    </w:p>
    <w:p w:rsidR="006143F4" w:rsidRDefault="006143F4">
      <w:pPr>
        <w:pStyle w:val="ConsPlusNormal"/>
        <w:ind w:firstLine="540"/>
        <w:jc w:val="both"/>
      </w:pPr>
      <w:r>
        <w:t>Заседание Комиссии правомочно при условии участия в ней не менее половины членов комиссии. Решение считается принятым, если за него проголосовало не менее 2/3 членов комиссии, участвующих в заседании.</w:t>
      </w:r>
    </w:p>
    <w:p w:rsidR="006143F4" w:rsidRDefault="006143F4">
      <w:pPr>
        <w:pStyle w:val="ConsPlusNormal"/>
        <w:ind w:firstLine="540"/>
        <w:jc w:val="both"/>
      </w:pPr>
      <w:r>
        <w:t>В решении Комиссии должны быть указаны конкретные обоснования и целесообразность установки мемориальной доски или памятного знака.</w:t>
      </w:r>
    </w:p>
    <w:p w:rsidR="006143F4" w:rsidRDefault="006143F4">
      <w:pPr>
        <w:pStyle w:val="ConsPlusNormal"/>
        <w:ind w:firstLine="540"/>
        <w:jc w:val="both"/>
      </w:pPr>
      <w:r>
        <w:t>Решение подписывается председателем Комиссии и имеет рекомендательный характер.</w:t>
      </w:r>
    </w:p>
    <w:p w:rsidR="006143F4" w:rsidRDefault="006143F4">
      <w:pPr>
        <w:pStyle w:val="ConsPlusNormal"/>
        <w:ind w:firstLine="540"/>
        <w:jc w:val="both"/>
      </w:pPr>
      <w:r>
        <w:t>Комиссия готовит проект решения Собрания депутатов об установке мемориальной доски или памятного знака.</w:t>
      </w:r>
    </w:p>
    <w:p w:rsidR="006143F4" w:rsidRDefault="006143F4">
      <w:pPr>
        <w:pStyle w:val="ConsPlusNormal"/>
        <w:ind w:firstLine="540"/>
        <w:jc w:val="both"/>
      </w:pPr>
      <w:r>
        <w:t>Решение Собрания депутатов об установке мемориальной доски (памятного знака) подлежит официальному опубликованию в газете "Йошкар-Ола".</w:t>
      </w:r>
    </w:p>
    <w:p w:rsidR="006143F4" w:rsidRDefault="006143F4">
      <w:pPr>
        <w:pStyle w:val="ConsPlusNormal"/>
        <w:ind w:firstLine="540"/>
        <w:jc w:val="both"/>
      </w:pPr>
      <w:r>
        <w:t>Во исполнение решения Собрания депутатов:</w:t>
      </w:r>
    </w:p>
    <w:p w:rsidR="006143F4" w:rsidRDefault="006143F4">
      <w:pPr>
        <w:pStyle w:val="ConsPlusNormal"/>
        <w:ind w:firstLine="540"/>
        <w:jc w:val="both"/>
      </w:pPr>
      <w:r>
        <w:t>- ходатайствующая организация финансирует и организует работы по проектированию, изготовлению, установке и обеспечению церемонии торжественного открытия мемориальной доски или памятного знака;</w:t>
      </w:r>
    </w:p>
    <w:p w:rsidR="006143F4" w:rsidRDefault="006143F4">
      <w:pPr>
        <w:pStyle w:val="ConsPlusNormal"/>
        <w:ind w:firstLine="540"/>
        <w:jc w:val="both"/>
      </w:pPr>
      <w:r>
        <w:t>- управление архитектуры и градостроительства администрации городского округа "Город Йошкар-Ола" рассматривает проектную документацию по размещению мемориальных досок или памятных знаков, представленную ходатайствующей организацией;</w:t>
      </w:r>
    </w:p>
    <w:p w:rsidR="006143F4" w:rsidRDefault="006143F4">
      <w:pPr>
        <w:pStyle w:val="ConsPlusNormal"/>
        <w:ind w:firstLine="540"/>
        <w:jc w:val="both"/>
      </w:pPr>
      <w:r>
        <w:t>- управление культуры администрации городского округа "Город Йошкар-Ола" принимает участие в проведении церемонии торжественного открытия мемориальных досок или памятных знаков.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center"/>
        <w:outlineLvl w:val="1"/>
      </w:pPr>
      <w:r>
        <w:t>4. Правила установки мемориальных досок и памятных знаков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ind w:firstLine="540"/>
        <w:jc w:val="both"/>
      </w:pPr>
      <w:r>
        <w:t>В память о выдающейся личности в пределах муниципального образования "Город Йошкар-Ола" может быть установлена только одна мемориальная доска или памятный знак по бывшему месту жительства или работы.</w:t>
      </w:r>
    </w:p>
    <w:p w:rsidR="006143F4" w:rsidRDefault="006143F4">
      <w:pPr>
        <w:pStyle w:val="ConsPlusNormal"/>
        <w:ind w:firstLine="540"/>
        <w:jc w:val="both"/>
      </w:pPr>
      <w:r>
        <w:t>Мемориальные доски и памятные знаки изготовляются только из долговечных материалов в строгом соответствии с требованиями, предусмотренными архитектурно-планировочным заданием, которое определяет материал, место размещения, технические условия, размеры.</w:t>
      </w:r>
    </w:p>
    <w:p w:rsidR="006143F4" w:rsidRDefault="006143F4">
      <w:pPr>
        <w:pStyle w:val="ConsPlusNormal"/>
        <w:ind w:firstLine="540"/>
        <w:jc w:val="both"/>
      </w:pPr>
      <w:r>
        <w:t>Изготовление и установка мемориальных досок и памятных знаков осуществляется за счет собственных и (или) привлеченных средств ходатайствующей организации.</w:t>
      </w:r>
    </w:p>
    <w:p w:rsidR="006143F4" w:rsidRDefault="006143F4">
      <w:pPr>
        <w:pStyle w:val="ConsPlusNormal"/>
        <w:ind w:firstLine="540"/>
        <w:jc w:val="both"/>
      </w:pPr>
      <w:r>
        <w:t>На основании решения Собрания депутатов мемориальные доски могут изготовляться и устанавливаться за счет средств муниципального образования "Город Йошкар-Ола".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center"/>
        <w:outlineLvl w:val="1"/>
      </w:pPr>
      <w:r>
        <w:t>5. Порядок учета мемориальных досок и памятных знаков и</w:t>
      </w:r>
    </w:p>
    <w:p w:rsidR="006143F4" w:rsidRDefault="006143F4">
      <w:pPr>
        <w:pStyle w:val="ConsPlusNormal"/>
        <w:jc w:val="center"/>
      </w:pPr>
      <w:r>
        <w:t>обязанности организаций по поддержанию</w:t>
      </w:r>
    </w:p>
    <w:p w:rsidR="006143F4" w:rsidRDefault="006143F4">
      <w:pPr>
        <w:pStyle w:val="ConsPlusNormal"/>
        <w:jc w:val="center"/>
      </w:pPr>
      <w:r>
        <w:t>их в эстетическом виде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ind w:firstLine="540"/>
        <w:jc w:val="both"/>
      </w:pPr>
      <w:r>
        <w:t>Учет установленных мемориальных досок осуществляется управлением культуры администрации городского округа "Город Йошкар-Ола".</w:t>
      </w:r>
    </w:p>
    <w:p w:rsidR="006143F4" w:rsidRDefault="006143F4">
      <w:pPr>
        <w:pStyle w:val="ConsPlusNormal"/>
        <w:ind w:firstLine="540"/>
        <w:jc w:val="both"/>
      </w:pPr>
      <w:r>
        <w:t>Ходатайствующая организация осуществляет техническое обслуживание мемориальной доски или памятного знака, обеспечивает проведение мероприятий по поддержанию мемориальной доски или памятного знака в эстетическом виде.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sectPr w:rsidR="006143F4" w:rsidSect="00885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3F4" w:rsidRDefault="006143F4">
      <w:pPr>
        <w:pStyle w:val="ConsPlusNormal"/>
        <w:jc w:val="right"/>
        <w:outlineLvl w:val="0"/>
      </w:pPr>
      <w:r>
        <w:lastRenderedPageBreak/>
        <w:t>Приложение N 2</w:t>
      </w:r>
    </w:p>
    <w:p w:rsidR="006143F4" w:rsidRDefault="006143F4">
      <w:pPr>
        <w:pStyle w:val="ConsPlusNormal"/>
        <w:jc w:val="right"/>
      </w:pPr>
      <w:r>
        <w:t>к решению</w:t>
      </w:r>
    </w:p>
    <w:p w:rsidR="006143F4" w:rsidRDefault="006143F4">
      <w:pPr>
        <w:pStyle w:val="ConsPlusNormal"/>
        <w:jc w:val="right"/>
      </w:pPr>
      <w:r>
        <w:t>Собрания депутатов</w:t>
      </w:r>
    </w:p>
    <w:p w:rsidR="006143F4" w:rsidRDefault="006143F4">
      <w:pPr>
        <w:pStyle w:val="ConsPlusNormal"/>
        <w:jc w:val="right"/>
      </w:pPr>
      <w:r>
        <w:t>городского округа</w:t>
      </w:r>
    </w:p>
    <w:p w:rsidR="006143F4" w:rsidRDefault="006143F4">
      <w:pPr>
        <w:pStyle w:val="ConsPlusNormal"/>
        <w:jc w:val="right"/>
      </w:pPr>
      <w:r>
        <w:t>"Город Йошкар-Ола"</w:t>
      </w:r>
    </w:p>
    <w:p w:rsidR="006143F4" w:rsidRDefault="006143F4">
      <w:pPr>
        <w:pStyle w:val="ConsPlusNormal"/>
        <w:jc w:val="right"/>
      </w:pPr>
      <w:r>
        <w:t>от 22 сентября 2010 г. N 161-V</w:t>
      </w: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Title"/>
        <w:jc w:val="center"/>
      </w:pPr>
      <w:bookmarkStart w:id="1" w:name="P113"/>
      <w:bookmarkEnd w:id="1"/>
      <w:r>
        <w:t>СОСТАВ</w:t>
      </w:r>
    </w:p>
    <w:p w:rsidR="006143F4" w:rsidRDefault="006143F4">
      <w:pPr>
        <w:pStyle w:val="ConsPlusTitle"/>
        <w:jc w:val="center"/>
      </w:pPr>
      <w:r>
        <w:t>КОМИССИИ ПО РАССМОТРЕНИЮ ВОПРОСОВ УСТАНОВКИ</w:t>
      </w:r>
    </w:p>
    <w:p w:rsidR="006143F4" w:rsidRDefault="006143F4">
      <w:pPr>
        <w:pStyle w:val="ConsPlusTitle"/>
        <w:jc w:val="center"/>
      </w:pPr>
      <w:r>
        <w:t>МЕМОРИАЛЬНЫХ ДОСОК И ПАМЯТНЫХ ЗНАКОВ</w:t>
      </w:r>
    </w:p>
    <w:p w:rsidR="006143F4" w:rsidRDefault="006143F4">
      <w:pPr>
        <w:pStyle w:val="ConsPlusNormal"/>
        <w:jc w:val="center"/>
      </w:pPr>
    </w:p>
    <w:p w:rsidR="006143F4" w:rsidRDefault="006143F4">
      <w:pPr>
        <w:pStyle w:val="ConsPlusNormal"/>
        <w:jc w:val="center"/>
      </w:pPr>
      <w:r>
        <w:t>Список изменяющих документов</w:t>
      </w:r>
    </w:p>
    <w:p w:rsidR="006143F4" w:rsidRDefault="006143F4">
      <w:pPr>
        <w:pStyle w:val="ConsPlusNormal"/>
        <w:jc w:val="center"/>
      </w:pPr>
      <w:r>
        <w:t>(в ред. решений Собрания депутатов городского округа "Город Йошкар-Ола"</w:t>
      </w:r>
    </w:p>
    <w:p w:rsidR="006143F4" w:rsidRDefault="006143F4">
      <w:pPr>
        <w:pStyle w:val="ConsPlusNormal"/>
        <w:jc w:val="center"/>
      </w:pPr>
      <w:r>
        <w:t xml:space="preserve">от 24.06.2015 </w:t>
      </w:r>
      <w:hyperlink r:id="rId8" w:history="1">
        <w:r>
          <w:rPr>
            <w:color w:val="0000FF"/>
          </w:rPr>
          <w:t>N 179-VI</w:t>
        </w:r>
      </w:hyperlink>
      <w:r>
        <w:t xml:space="preserve">, от 28.09.2016 </w:t>
      </w:r>
      <w:hyperlink r:id="rId9" w:history="1">
        <w:r>
          <w:rPr>
            <w:color w:val="0000FF"/>
          </w:rPr>
          <w:t>N 369-VI</w:t>
        </w:r>
      </w:hyperlink>
      <w:r>
        <w:t>, от 26.04.2017 № 490-</w:t>
      </w:r>
      <w:r>
        <w:rPr>
          <w:lang w:val="en-US"/>
        </w:rPr>
        <w:t>VI</w:t>
      </w:r>
      <w:r>
        <w:t>)</w:t>
      </w:r>
    </w:p>
    <w:p w:rsidR="006143F4" w:rsidRDefault="006143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7483"/>
      </w:tblGrid>
      <w:tr w:rsidR="006143F4">
        <w:tc>
          <w:tcPr>
            <w:tcW w:w="2098" w:type="dxa"/>
          </w:tcPr>
          <w:p w:rsidR="006143F4" w:rsidRPr="006143F4" w:rsidRDefault="006143F4" w:rsidP="006143F4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6143F4">
              <w:t xml:space="preserve">Новоселова Л.А. – </w:t>
            </w:r>
          </w:p>
        </w:tc>
        <w:tc>
          <w:tcPr>
            <w:tcW w:w="7483" w:type="dxa"/>
          </w:tcPr>
          <w:p w:rsidR="006143F4" w:rsidRDefault="006143F4" w:rsidP="006143F4">
            <w:pPr>
              <w:pStyle w:val="ConsPlusNormal"/>
              <w:jc w:val="both"/>
            </w:pPr>
            <w:r w:rsidRPr="006143F4">
              <w:t>заместителя мэра города Йошкар</w:t>
            </w:r>
            <w:r>
              <w:t>-</w:t>
            </w:r>
            <w:r w:rsidRPr="006143F4">
              <w:t>Олы, председателя Комиссии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2. Морова Н.С.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депутат Собрания депутатов городского округа "Город Йошкар-Ола", председатель постоянной комиссии по социальным вопросам, заместитель председателя комиссии;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3. Хрулев В.М.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начальник управления культуры администрации городского округа "Город Йошкар-Ола", заместитель председателя комиссии;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4. Кирильчук С.Н.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ведущий специалист управления культуры администрации городского округа "Город Йошкар-Ола", секретарь комиссии;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Члены комиссии: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</w:pP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5. Айплатов Г.Н.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доктор исторических наук, профессор ГОУ ВПО "Марийский государственный университет" (по согласованию);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6. Ершов В.Г.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главный художник города Йошкар-Олы;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lastRenderedPageBreak/>
              <w:t>7. Жаворонкова Е.П.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заместитель начальника управления культуры администрации городского округа "Город Йошкар-Ола";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8. Капустина Т.В.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консультант-юрист правового управления администрации городского округа "Город Йошкар-Ола";</w:t>
            </w:r>
          </w:p>
        </w:tc>
      </w:tr>
      <w:tr w:rsidR="006143F4">
        <w:tc>
          <w:tcPr>
            <w:tcW w:w="2098" w:type="dxa"/>
          </w:tcPr>
          <w:p w:rsidR="006143F4" w:rsidRDefault="006143F4" w:rsidP="006143F4">
            <w:pPr>
              <w:pStyle w:val="ConsPlusNormal"/>
            </w:pPr>
            <w:r>
              <w:t>9. Логинова Н.Э.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директор муниципального учреждения "Музей истории города Йошкар-Олы" (по согласованию);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10. Сануков К.Н.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Почетный гражданин города Йошкар-Олы, доктор исторических наук, профессор ГОУ ВПО "Марийский государственный университет" (по согласованию)</w:t>
            </w:r>
          </w:p>
        </w:tc>
      </w:tr>
      <w:tr w:rsidR="006143F4">
        <w:tc>
          <w:tcPr>
            <w:tcW w:w="2098" w:type="dxa"/>
          </w:tcPr>
          <w:p w:rsidR="006143F4" w:rsidRDefault="006143F4">
            <w:pPr>
              <w:pStyle w:val="ConsPlusNormal"/>
            </w:pPr>
            <w:r>
              <w:t>Кудрявцев А.М.</w:t>
            </w:r>
          </w:p>
        </w:tc>
        <w:tc>
          <w:tcPr>
            <w:tcW w:w="7483" w:type="dxa"/>
          </w:tcPr>
          <w:p w:rsidR="006143F4" w:rsidRDefault="006143F4">
            <w:pPr>
              <w:pStyle w:val="ConsPlusNormal"/>
              <w:jc w:val="both"/>
            </w:pPr>
            <w:r>
              <w:t>- директор ООО "ВК-Форм" (по согласованию)</w:t>
            </w:r>
          </w:p>
        </w:tc>
      </w:tr>
    </w:tbl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jc w:val="both"/>
      </w:pPr>
    </w:p>
    <w:p w:rsidR="006143F4" w:rsidRDefault="006143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B0B" w:rsidRDefault="00413B0B"/>
    <w:sectPr w:rsidR="00413B0B" w:rsidSect="004E422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5694"/>
    <w:multiLevelType w:val="hybridMultilevel"/>
    <w:tmpl w:val="E844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B6582"/>
    <w:multiLevelType w:val="hybridMultilevel"/>
    <w:tmpl w:val="EA7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43F4"/>
    <w:rsid w:val="00413B0B"/>
    <w:rsid w:val="0061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4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3EB478FB1B8F121DD657EF658EDF6AA85F5D952B98F24CE0C0452503F371C836DECFE3A67F6F9DB1E2E6At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83EB478FB1B8F121DD657EF658EDF6AA85F5D957BB8D2ECA0C0452503F371C68t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83EB478FB1B8F121DD657EF658EDF6AA85F5D952BD8E2ECC0C0452503F371C836DECFE3A67F6F9DB1E2E6At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83EB478FB1B8F121DD657EF658EDF6AA85F5D952B98F24CE0C0452503F371C836DECFE3A67F6F9DB1E2E6At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83EB478FB1B8F121DD657EF658EDF6AA85F5D952BD8E2ECC0C0452503F371C836DECFE3A67F6F9DB1E2E6At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2017-04-28T05:45:00Z</dcterms:created>
  <dcterms:modified xsi:type="dcterms:W3CDTF">2017-04-28T05:49:00Z</dcterms:modified>
</cp:coreProperties>
</file>