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4E" w:rsidRPr="00154A74" w:rsidRDefault="00110B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bookmarkStart w:id="0" w:name="Par1"/>
      <w:bookmarkEnd w:id="0"/>
      <w:r w:rsidRPr="00154A74">
        <w:rPr>
          <w:b/>
          <w:bCs/>
          <w:color w:val="auto"/>
        </w:rPr>
        <w:t>ГОРОДСКОЕ СОБРАНИЕ МУНИЦИПАЛЬНОГО ОБРАЗОВАНИЯ</w:t>
      </w:r>
    </w:p>
    <w:p w:rsidR="00110B4E" w:rsidRPr="00154A74" w:rsidRDefault="00110B4E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154A74">
        <w:rPr>
          <w:b/>
          <w:bCs/>
          <w:color w:val="auto"/>
        </w:rPr>
        <w:t>"ГОРОД ЙОШКАР-ОЛА"</w:t>
      </w:r>
    </w:p>
    <w:p w:rsidR="00110B4E" w:rsidRPr="00154A74" w:rsidRDefault="00110B4E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154A74">
        <w:rPr>
          <w:b/>
          <w:bCs/>
          <w:color w:val="auto"/>
        </w:rPr>
        <w:t>РЕШЕНИЕ VIII СЕССИИ</w:t>
      </w:r>
    </w:p>
    <w:p w:rsidR="00110B4E" w:rsidRPr="00154A74" w:rsidRDefault="00110B4E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154A74">
        <w:rPr>
          <w:b/>
          <w:bCs/>
          <w:color w:val="auto"/>
        </w:rPr>
        <w:t>от 25 октября 2005 г. N 152-IV</w:t>
      </w:r>
    </w:p>
    <w:p w:rsidR="00110B4E" w:rsidRPr="00154A74" w:rsidRDefault="00110B4E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154A74">
        <w:rPr>
          <w:b/>
          <w:bCs/>
          <w:color w:val="auto"/>
        </w:rPr>
        <w:t>ОБ УСТАНОВЛЕНИИ ЕДИНОГО НАЛОГА НА ВМЕНЕННЫЙ ДОХОД</w:t>
      </w:r>
      <w:r w:rsidR="008B6318" w:rsidRPr="00154A74">
        <w:rPr>
          <w:b/>
          <w:bCs/>
          <w:color w:val="auto"/>
        </w:rPr>
        <w:t xml:space="preserve"> </w:t>
      </w:r>
      <w:r w:rsidRPr="00154A74">
        <w:rPr>
          <w:b/>
          <w:bCs/>
          <w:color w:val="auto"/>
        </w:rPr>
        <w:t>ДЛЯ ОТДЕЛЬНЫХ ВИДОВ ДЕЯТЕЛЬНОСТИ</w:t>
      </w:r>
    </w:p>
    <w:p w:rsidR="00110B4E" w:rsidRPr="00154A74" w:rsidRDefault="00110B4E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110B4E" w:rsidRPr="00154A74" w:rsidRDefault="00110B4E" w:rsidP="00A407CE">
      <w:pPr>
        <w:jc w:val="center"/>
        <w:rPr>
          <w:color w:val="auto"/>
          <w:sz w:val="24"/>
          <w:szCs w:val="24"/>
        </w:rPr>
      </w:pPr>
      <w:r w:rsidRPr="00154A74">
        <w:rPr>
          <w:color w:val="auto"/>
          <w:sz w:val="24"/>
          <w:szCs w:val="24"/>
        </w:rPr>
        <w:t xml:space="preserve">(в ред. решений городского Собрания муниципального образования "Город Йошкар-Ола" от 29.11.2005 </w:t>
      </w:r>
      <w:hyperlink r:id="rId4" w:history="1">
        <w:r w:rsidRPr="00154A74">
          <w:rPr>
            <w:color w:val="auto"/>
            <w:sz w:val="24"/>
            <w:szCs w:val="24"/>
          </w:rPr>
          <w:t>N 177-IV</w:t>
        </w:r>
      </w:hyperlink>
      <w:r w:rsidRPr="00154A74">
        <w:rPr>
          <w:color w:val="auto"/>
          <w:sz w:val="24"/>
          <w:szCs w:val="24"/>
        </w:rPr>
        <w:t xml:space="preserve">, от 23.12.2005 </w:t>
      </w:r>
      <w:hyperlink r:id="rId5" w:history="1">
        <w:r w:rsidRPr="00154A74">
          <w:rPr>
            <w:color w:val="auto"/>
            <w:sz w:val="24"/>
            <w:szCs w:val="24"/>
          </w:rPr>
          <w:t>N 193-IV</w:t>
        </w:r>
      </w:hyperlink>
      <w:r w:rsidRPr="00154A74">
        <w:rPr>
          <w:color w:val="auto"/>
          <w:sz w:val="24"/>
          <w:szCs w:val="24"/>
        </w:rPr>
        <w:t xml:space="preserve">, от 27.09.2007 </w:t>
      </w:r>
      <w:hyperlink r:id="rId6" w:history="1">
        <w:r w:rsidRPr="00154A74">
          <w:rPr>
            <w:color w:val="auto"/>
            <w:sz w:val="24"/>
            <w:szCs w:val="24"/>
          </w:rPr>
          <w:t>N 453-IV</w:t>
        </w:r>
      </w:hyperlink>
      <w:r w:rsidRPr="00154A74">
        <w:rPr>
          <w:color w:val="auto"/>
          <w:sz w:val="24"/>
          <w:szCs w:val="24"/>
        </w:rPr>
        <w:t xml:space="preserve">, от 25.09.2008 </w:t>
      </w:r>
      <w:hyperlink r:id="rId7" w:history="1">
        <w:r w:rsidRPr="00154A74">
          <w:rPr>
            <w:color w:val="auto"/>
            <w:sz w:val="24"/>
            <w:szCs w:val="24"/>
          </w:rPr>
          <w:t>N 633-IV</w:t>
        </w:r>
      </w:hyperlink>
      <w:r w:rsidRPr="00154A74">
        <w:rPr>
          <w:color w:val="auto"/>
          <w:sz w:val="24"/>
          <w:szCs w:val="24"/>
        </w:rPr>
        <w:t xml:space="preserve">, </w:t>
      </w:r>
      <w:hyperlink r:id="rId8" w:history="1">
        <w:r w:rsidRPr="00154A74">
          <w:rPr>
            <w:color w:val="auto"/>
            <w:sz w:val="24"/>
            <w:szCs w:val="24"/>
          </w:rPr>
          <w:t>решения</w:t>
        </w:r>
      </w:hyperlink>
      <w:r w:rsidRPr="00154A74">
        <w:rPr>
          <w:color w:val="auto"/>
          <w:sz w:val="24"/>
          <w:szCs w:val="24"/>
        </w:rPr>
        <w:t xml:space="preserve"> Собрания депутатов городского округа "Город Йошкар-Ола" </w:t>
      </w:r>
      <w:proofErr w:type="gramStart"/>
      <w:r w:rsidRPr="00154A74">
        <w:rPr>
          <w:color w:val="auto"/>
          <w:sz w:val="24"/>
          <w:szCs w:val="24"/>
        </w:rPr>
        <w:t>от</w:t>
      </w:r>
      <w:proofErr w:type="gramEnd"/>
      <w:r w:rsidRPr="00154A74">
        <w:rPr>
          <w:color w:val="auto"/>
          <w:sz w:val="24"/>
          <w:szCs w:val="24"/>
        </w:rPr>
        <w:t xml:space="preserve"> 27.11.2013 N 657-V</w:t>
      </w:r>
      <w:r w:rsidR="00A407CE" w:rsidRPr="00154A74">
        <w:rPr>
          <w:color w:val="auto"/>
          <w:sz w:val="24"/>
          <w:szCs w:val="24"/>
        </w:rPr>
        <w:t>, от 28.09 2016 № 362-VI</w:t>
      </w:r>
      <w:r w:rsidR="00154A74" w:rsidRPr="00154A74">
        <w:rPr>
          <w:color w:val="auto"/>
          <w:sz w:val="24"/>
          <w:szCs w:val="24"/>
        </w:rPr>
        <w:t>, от 23.11.2016 № 387-VI</w:t>
      </w:r>
      <w:r w:rsidRPr="00154A74">
        <w:rPr>
          <w:color w:val="auto"/>
          <w:sz w:val="24"/>
          <w:szCs w:val="24"/>
        </w:rPr>
        <w:t>)</w:t>
      </w:r>
    </w:p>
    <w:p w:rsidR="00110B4E" w:rsidRPr="00154A74" w:rsidRDefault="00110B4E" w:rsidP="00A407CE">
      <w:pPr>
        <w:jc w:val="center"/>
        <w:rPr>
          <w:color w:val="auto"/>
          <w:sz w:val="24"/>
          <w:szCs w:val="24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 xml:space="preserve">В соответствии с </w:t>
      </w:r>
      <w:hyperlink r:id="rId9" w:history="1">
        <w:r w:rsidRPr="00154A74">
          <w:rPr>
            <w:color w:val="auto"/>
          </w:rPr>
          <w:t>главой 26.3</w:t>
        </w:r>
      </w:hyperlink>
      <w:r w:rsidRPr="00154A74">
        <w:rPr>
          <w:color w:val="auto"/>
        </w:rPr>
        <w:t xml:space="preserve"> "Система налогообложения в виде единого налога на вмененный доход для отдельных видов деятельности" Налогового кодекса Российской Федерации городское Собрание муниципального образования "Город Йошкар-Ола" решило: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1. Ввести на территории муниципального образования "Город Йошкар-Ола" систему налогообложения в виде единого налога на вмененный доход для отдельных видов деятельности.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2. Установить, что система налогообложения в виде единого налога на вмененный доход для отдельных видов деятельности применяется в муниципальном образовании "Город Йошкар-Ола" в отношении следующих видов предпринимательской деятельности:</w:t>
      </w:r>
    </w:p>
    <w:p w:rsidR="00110B4E" w:rsidRPr="00154A74" w:rsidRDefault="00154A74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 xml:space="preserve">1) исключен; </w:t>
      </w:r>
    </w:p>
    <w:p w:rsidR="00154A74" w:rsidRPr="00154A74" w:rsidRDefault="00154A74" w:rsidP="00154A74">
      <w:pPr>
        <w:rPr>
          <w:color w:val="auto"/>
          <w:sz w:val="24"/>
          <w:szCs w:val="24"/>
        </w:rPr>
      </w:pPr>
      <w:proofErr w:type="gramStart"/>
      <w:r w:rsidRPr="00154A74">
        <w:rPr>
          <w:color w:val="auto"/>
        </w:rPr>
        <w:t>(</w:t>
      </w:r>
      <w:proofErr w:type="spellStart"/>
      <w:r w:rsidRPr="00154A74">
        <w:rPr>
          <w:color w:val="auto"/>
        </w:rPr>
        <w:t>реш</w:t>
      </w:r>
      <w:proofErr w:type="spellEnd"/>
      <w:r w:rsidRPr="00154A74">
        <w:rPr>
          <w:color w:val="auto"/>
        </w:rPr>
        <w:t>.</w:t>
      </w:r>
      <w:proofErr w:type="gramEnd"/>
      <w:r w:rsidRPr="00154A74">
        <w:rPr>
          <w:color w:val="auto"/>
        </w:rPr>
        <w:t xml:space="preserve"> Собрания депутатов от </w:t>
      </w:r>
      <w:proofErr w:type="spellStart"/>
      <w:proofErr w:type="gramStart"/>
      <w:r w:rsidRPr="00154A74">
        <w:rPr>
          <w:color w:val="auto"/>
          <w:sz w:val="24"/>
          <w:szCs w:val="24"/>
        </w:rPr>
        <w:t>от</w:t>
      </w:r>
      <w:proofErr w:type="spellEnd"/>
      <w:proofErr w:type="gramEnd"/>
      <w:r w:rsidRPr="00154A74">
        <w:rPr>
          <w:color w:val="auto"/>
          <w:sz w:val="24"/>
          <w:szCs w:val="24"/>
        </w:rPr>
        <w:t xml:space="preserve"> 23.11.2016 № 387-VI)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2) оказания ветеринарных услуг;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3) оказания услуг по ремонту, техническому обслуживанию и мойке автомототранспортных средств;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 xml:space="preserve">4) оказания услуг по предоставлению во временное владение (в пользование) мест для стоянки </w:t>
      </w:r>
      <w:r w:rsidR="00A61C99" w:rsidRPr="00154A74">
        <w:t>автомототранспортных</w:t>
      </w:r>
      <w:r w:rsidRPr="00154A74">
        <w:rPr>
          <w:color w:val="auto"/>
        </w:rPr>
        <w:t xml:space="preserve"> средств, а также по хранению </w:t>
      </w:r>
      <w:r w:rsidR="00A61C99" w:rsidRPr="00154A74">
        <w:t>автомототранспортных</w:t>
      </w:r>
      <w:r w:rsidRPr="00154A74">
        <w:rPr>
          <w:color w:val="auto"/>
        </w:rPr>
        <w:t xml:space="preserve"> средств на платных стоянках (за исключением штрафных автостоянок);</w:t>
      </w:r>
    </w:p>
    <w:p w:rsidR="00A407CE" w:rsidRPr="00154A74" w:rsidRDefault="00A407C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 xml:space="preserve">(в ред. решения Собрания депутатов от </w:t>
      </w:r>
      <w:r w:rsidRPr="00154A74">
        <w:rPr>
          <w:color w:val="auto"/>
          <w:sz w:val="24"/>
          <w:szCs w:val="24"/>
        </w:rPr>
        <w:t>28.09 2016 № 362-VI)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 xml:space="preserve"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Розничная торговля, осуществляемая через </w:t>
      </w:r>
      <w:r w:rsidRPr="00154A74">
        <w:rPr>
          <w:color w:val="auto"/>
        </w:rPr>
        <w:lastRenderedPageBreak/>
        <w:t>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10) распространения наружной рекламы с использованием рекламных конструкций;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11) размещения рекламы с использованием внешних и внутренних поверхностей транспортных средств;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3. Установить, что значения К</w:t>
      </w:r>
      <w:proofErr w:type="gramStart"/>
      <w:r w:rsidRPr="00154A74">
        <w:rPr>
          <w:color w:val="auto"/>
        </w:rPr>
        <w:t>2</w:t>
      </w:r>
      <w:proofErr w:type="gramEnd"/>
      <w:r w:rsidRPr="00154A74">
        <w:rPr>
          <w:color w:val="auto"/>
        </w:rPr>
        <w:t xml:space="preserve"> - корректирующего коэффициента базовой доходности, учитывающего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</w:t>
      </w:r>
      <w:r w:rsidRPr="00154A74">
        <w:rPr>
          <w:color w:val="auto"/>
        </w:rPr>
        <w:lastRenderedPageBreak/>
        <w:t>грузовых автомобилей, прицепов, полуприцепов и прицепов-роспусков, речных судов, используемых для распространения и (или) размещения рекламы, и иные особенности, определяются как произведение К</w:t>
      </w:r>
      <w:proofErr w:type="gramStart"/>
      <w:r w:rsidRPr="00154A74">
        <w:rPr>
          <w:color w:val="auto"/>
        </w:rPr>
        <w:t>2</w:t>
      </w:r>
      <w:proofErr w:type="gramEnd"/>
      <w:r w:rsidRPr="00154A74">
        <w:rPr>
          <w:color w:val="auto"/>
        </w:rPr>
        <w:t xml:space="preserve">.1 - корректирующего коэффициента базовой доходности в зависимости от вида деятельности и К2.2 - корректирующего коэффициента в зависимости от дислокации налогоплательщика, при этом значения К2 не могут выходить за пределы, установленные </w:t>
      </w:r>
      <w:hyperlink r:id="rId10" w:history="1">
        <w:r w:rsidRPr="00154A74">
          <w:rPr>
            <w:color w:val="auto"/>
          </w:rPr>
          <w:t>пунктом 7</w:t>
        </w:r>
      </w:hyperlink>
      <w:r w:rsidRPr="00154A74">
        <w:rPr>
          <w:color w:val="auto"/>
        </w:rPr>
        <w:t xml:space="preserve"> статьи 346.29 Налогового кодекса Российской Федерации.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Налогоплательщики обязаны обеспечить учет полученных доходов от реализации товаров и услуг для обоснования выбора корректирующего коэффициента базовой доходности в зависимости от вида деятельности (К</w:t>
      </w:r>
      <w:proofErr w:type="gramStart"/>
      <w:r w:rsidRPr="00154A74">
        <w:rPr>
          <w:color w:val="auto"/>
        </w:rPr>
        <w:t>2</w:t>
      </w:r>
      <w:proofErr w:type="gramEnd"/>
      <w:r w:rsidRPr="00154A74">
        <w:rPr>
          <w:color w:val="auto"/>
        </w:rPr>
        <w:t>.1), в случае отсутствия такого учета при расчете суммы налога на вмененный доход применяется максимальный корректирующий коэффициент в зависимости от вида деятельности.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Корректирующие коэффициенты К</w:t>
      </w:r>
      <w:proofErr w:type="gramStart"/>
      <w:r w:rsidRPr="00154A74">
        <w:rPr>
          <w:color w:val="auto"/>
        </w:rPr>
        <w:t>2</w:t>
      </w:r>
      <w:proofErr w:type="gramEnd"/>
      <w:r w:rsidRPr="00154A74">
        <w:rPr>
          <w:color w:val="auto"/>
        </w:rPr>
        <w:t xml:space="preserve">.1 и К2.2 устанавливаются согласно </w:t>
      </w:r>
      <w:hyperlink w:anchor="Par54" w:history="1">
        <w:r w:rsidRPr="00154A74">
          <w:rPr>
            <w:color w:val="auto"/>
          </w:rPr>
          <w:t>приложениям N 1</w:t>
        </w:r>
      </w:hyperlink>
      <w:r w:rsidRPr="00154A74">
        <w:rPr>
          <w:color w:val="auto"/>
        </w:rPr>
        <w:t xml:space="preserve"> и </w:t>
      </w:r>
      <w:hyperlink w:anchor="Par374" w:history="1">
        <w:r w:rsidRPr="00154A74">
          <w:rPr>
            <w:color w:val="auto"/>
          </w:rPr>
          <w:t>N 2</w:t>
        </w:r>
      </w:hyperlink>
      <w:r w:rsidRPr="00154A74">
        <w:rPr>
          <w:color w:val="auto"/>
        </w:rPr>
        <w:t xml:space="preserve"> к настоящему решению.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4. Настоящее решение опубликовать в газете "Йошкар-Ола".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5. Настоящее решение вступает в силу с 1 января 2006 года.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>6. Направить настоящее решение в Министерство финансов Республики Марий Эл и Инспекцию Федеральной налоговой службы Российской Федерации по городу Йошкар-Оле.</w:t>
      </w:r>
    </w:p>
    <w:p w:rsidR="00110B4E" w:rsidRPr="00154A74" w:rsidRDefault="00110B4E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154A74">
        <w:rPr>
          <w:color w:val="auto"/>
        </w:rPr>
        <w:t xml:space="preserve">7. </w:t>
      </w:r>
      <w:proofErr w:type="gramStart"/>
      <w:r w:rsidRPr="00154A74">
        <w:rPr>
          <w:color w:val="auto"/>
        </w:rPr>
        <w:t>Контроль за</w:t>
      </w:r>
      <w:proofErr w:type="gramEnd"/>
      <w:r w:rsidRPr="00154A74">
        <w:rPr>
          <w:color w:val="auto"/>
        </w:rPr>
        <w:t xml:space="preserve"> исполнением настоящего решения возложить на постоянную комиссию по бюджету (Кочнев В.И.).</w:t>
      </w: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154A74">
        <w:rPr>
          <w:color w:val="auto"/>
        </w:rPr>
        <w:t>Глава</w:t>
      </w:r>
    </w:p>
    <w:p w:rsidR="00110B4E" w:rsidRPr="00154A74" w:rsidRDefault="00110B4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154A74">
        <w:rPr>
          <w:color w:val="auto"/>
        </w:rPr>
        <w:t>муниципального образования</w:t>
      </w:r>
    </w:p>
    <w:p w:rsidR="00110B4E" w:rsidRPr="00154A74" w:rsidRDefault="00110B4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154A74">
        <w:rPr>
          <w:color w:val="auto"/>
        </w:rPr>
        <w:t>"Город Йошкар-Ола"</w:t>
      </w:r>
    </w:p>
    <w:p w:rsidR="00110B4E" w:rsidRPr="00154A74" w:rsidRDefault="00110B4E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154A74">
        <w:rPr>
          <w:color w:val="auto"/>
        </w:rPr>
        <w:t>Л.ОЖИГАНОВ</w:t>
      </w: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10B4E" w:rsidRPr="00154A74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54A74" w:rsidRPr="00154A74" w:rsidRDefault="00154A74">
      <w:pPr>
        <w:widowControl w:val="0"/>
        <w:autoSpaceDE w:val="0"/>
        <w:autoSpaceDN w:val="0"/>
        <w:adjustRightInd w:val="0"/>
        <w:jc w:val="right"/>
        <w:outlineLvl w:val="0"/>
        <w:rPr>
          <w:color w:val="auto"/>
        </w:rPr>
      </w:pPr>
      <w:bookmarkStart w:id="1" w:name="Par44"/>
      <w:bookmarkEnd w:id="1"/>
    </w:p>
    <w:p w:rsidR="00154A74" w:rsidRPr="00154A74" w:rsidRDefault="00154A74">
      <w:pPr>
        <w:widowControl w:val="0"/>
        <w:autoSpaceDE w:val="0"/>
        <w:autoSpaceDN w:val="0"/>
        <w:adjustRightInd w:val="0"/>
        <w:jc w:val="right"/>
        <w:outlineLvl w:val="0"/>
        <w:rPr>
          <w:color w:val="auto"/>
        </w:rPr>
      </w:pPr>
    </w:p>
    <w:p w:rsidR="00154A74" w:rsidRPr="00154A74" w:rsidRDefault="00154A74" w:rsidP="00154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4A74" w:rsidRPr="00154A74" w:rsidRDefault="00154A74" w:rsidP="00154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54A74" w:rsidRPr="00154A74" w:rsidRDefault="00154A74" w:rsidP="00154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>к решению городского Собрания</w:t>
      </w:r>
    </w:p>
    <w:p w:rsidR="00154A74" w:rsidRPr="00154A74" w:rsidRDefault="00154A74" w:rsidP="00154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>муниципального образования «Город Йошкар-Ола»</w:t>
      </w:r>
    </w:p>
    <w:p w:rsidR="00154A74" w:rsidRPr="00154A74" w:rsidRDefault="00154A74" w:rsidP="00154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 xml:space="preserve">«Об установлении единого налога на </w:t>
      </w:r>
      <w:proofErr w:type="gramStart"/>
      <w:r w:rsidRPr="00154A74">
        <w:rPr>
          <w:rFonts w:ascii="Times New Roman" w:hAnsi="Times New Roman" w:cs="Times New Roman"/>
          <w:sz w:val="28"/>
          <w:szCs w:val="28"/>
        </w:rPr>
        <w:t>вмененный</w:t>
      </w:r>
      <w:proofErr w:type="gramEnd"/>
      <w:r w:rsidRPr="00154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A74" w:rsidRPr="00154A74" w:rsidRDefault="00154A74" w:rsidP="00154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 xml:space="preserve">доход для отдельных видов деятельности» </w:t>
      </w:r>
    </w:p>
    <w:p w:rsidR="00154A74" w:rsidRPr="00154A74" w:rsidRDefault="00154A74" w:rsidP="00154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>от 25 октября 2005 года  № 152-IV</w:t>
      </w:r>
    </w:p>
    <w:p w:rsidR="00154A74" w:rsidRPr="00154A74" w:rsidRDefault="00154A74" w:rsidP="00154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4A74">
        <w:rPr>
          <w:rFonts w:ascii="Times New Roman" w:hAnsi="Times New Roman" w:cs="Times New Roman"/>
          <w:sz w:val="28"/>
          <w:szCs w:val="28"/>
        </w:rPr>
        <w:t>(в редакции решения Собрания депутатов</w:t>
      </w:r>
      <w:proofErr w:type="gramEnd"/>
    </w:p>
    <w:p w:rsidR="00154A74" w:rsidRPr="00154A74" w:rsidRDefault="00154A74" w:rsidP="00154A7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>от  23 ноября  2016  года № 387-VI)</w:t>
      </w:r>
    </w:p>
    <w:p w:rsidR="00154A74" w:rsidRPr="00154A74" w:rsidRDefault="00154A74" w:rsidP="00154A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A74" w:rsidRPr="00154A74" w:rsidRDefault="00154A74" w:rsidP="00154A74">
      <w:pPr>
        <w:pStyle w:val="ConsPlusTitle"/>
        <w:spacing w:line="276" w:lineRule="auto"/>
        <w:jc w:val="center"/>
        <w:rPr>
          <w:sz w:val="24"/>
          <w:szCs w:val="24"/>
        </w:rPr>
      </w:pPr>
      <w:bookmarkStart w:id="2" w:name="P71"/>
      <w:bookmarkEnd w:id="2"/>
    </w:p>
    <w:p w:rsidR="00154A74" w:rsidRPr="00154A74" w:rsidRDefault="00154A74" w:rsidP="00154A74">
      <w:pPr>
        <w:pStyle w:val="ConsPlusTitle"/>
        <w:spacing w:line="276" w:lineRule="auto"/>
        <w:jc w:val="center"/>
        <w:rPr>
          <w:sz w:val="24"/>
          <w:szCs w:val="24"/>
        </w:rPr>
      </w:pPr>
      <w:r w:rsidRPr="00154A74">
        <w:rPr>
          <w:sz w:val="24"/>
          <w:szCs w:val="24"/>
        </w:rPr>
        <w:t>КОРРЕКТИРУЮЩИЕ КОЭФФИЦИЕНТЫ</w:t>
      </w:r>
    </w:p>
    <w:p w:rsidR="00154A74" w:rsidRPr="00154A74" w:rsidRDefault="00154A74" w:rsidP="00154A74">
      <w:pPr>
        <w:pStyle w:val="ConsPlusTitle"/>
        <w:spacing w:line="276" w:lineRule="auto"/>
        <w:jc w:val="center"/>
        <w:rPr>
          <w:sz w:val="24"/>
          <w:szCs w:val="24"/>
        </w:rPr>
      </w:pPr>
      <w:r w:rsidRPr="00154A74">
        <w:rPr>
          <w:sz w:val="24"/>
          <w:szCs w:val="24"/>
        </w:rPr>
        <w:t>БАЗОВОЙ ДОХОДНОСТИ В ЗАВИСИМОСТИ ОТ ВИДА</w:t>
      </w:r>
    </w:p>
    <w:p w:rsidR="00154A74" w:rsidRPr="00154A74" w:rsidRDefault="00154A74" w:rsidP="00154A74">
      <w:pPr>
        <w:pStyle w:val="ConsPlusTitle"/>
        <w:spacing w:line="276" w:lineRule="auto"/>
        <w:jc w:val="center"/>
        <w:rPr>
          <w:sz w:val="24"/>
          <w:szCs w:val="24"/>
        </w:rPr>
      </w:pPr>
      <w:r w:rsidRPr="00154A74">
        <w:rPr>
          <w:sz w:val="24"/>
          <w:szCs w:val="24"/>
        </w:rPr>
        <w:t>ПРЕДПРИНИМАТЕЛЬСКОЙ ДЕЯТЕЛЬНОСТИ (К</w:t>
      </w:r>
      <w:proofErr w:type="gramStart"/>
      <w:r w:rsidRPr="00154A74">
        <w:rPr>
          <w:sz w:val="24"/>
          <w:szCs w:val="24"/>
        </w:rPr>
        <w:t>2</w:t>
      </w:r>
      <w:proofErr w:type="gramEnd"/>
      <w:r w:rsidRPr="00154A74">
        <w:rPr>
          <w:sz w:val="24"/>
          <w:szCs w:val="24"/>
        </w:rPr>
        <w:t>.1)</w:t>
      </w:r>
    </w:p>
    <w:p w:rsidR="00154A74" w:rsidRPr="00154A74" w:rsidRDefault="00154A74" w:rsidP="00154A7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2" w:type="dxa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27"/>
        <w:gridCol w:w="1275"/>
      </w:tblGrid>
      <w:tr w:rsidR="00154A74" w:rsidRPr="00154A74" w:rsidTr="00BC4DCE"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Вид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Коэф-фициент</w:t>
            </w:r>
            <w:proofErr w:type="spellEnd"/>
            <w:proofErr w:type="gramEnd"/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1.  Оказание ветеринарных услуг в ветеринарных лечебницах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2. Оказание услуг по ремонту, техобслуживанию и мойке автомототранспортных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3. 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4.  Оказание автотранспортных услуг по перевозке грузов, в том числе при грузоподъемности: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до 2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от 2 до 5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более 5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5.  Оказание автотранспортных услуг по перевозке пассажиров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Розничная торговля, осуществляемая через объекты стационарной торговой сети, имеющие торговые залы: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с реализацией алкогольной продукции, пива, табачных изделий, ювелирных изделий, изделий из кожи и меха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реализация молока и молочной продукции, хлеба и хлебобулочной продукции, галантерейных товаров, школьно-письменных и канцелярских товаров, детских товаров, в том числе игрушек, одежды и обуви, печатной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иные виды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7.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с реализацией алкогольной продукции, пива, табачных изделий, ювелирных изделий, изделий из кожи и меха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реализация молока и молочной продукции, хлеба и хлебобулочной продукции, галантерейных товаров, школьно-письменных и канцелярских товаров, детских товаров, в том числе игрушек, одежды и обуви,  печатной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иные виды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8.  Развозная и разносная розничная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9.  Реализация товаров с использованием торговых автоматов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10. Оказание услуг общественного питания через объекты организации общественного питания, имеющие залы обслуживания посетителей,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с реализацией алкоголя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без реализации алкоголя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11. 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13.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14.  Распространение наружной рекламы посредством электронных табло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15. 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16. Оказание услуг по временному размещению и проживанию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61"/>
        </w:trPr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17.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54A74" w:rsidRPr="00154A74" w:rsidTr="00BC4D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18.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4" w:rsidRPr="00154A74" w:rsidRDefault="00154A74" w:rsidP="00BC4D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7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154A74" w:rsidRPr="00154A74" w:rsidRDefault="00154A74" w:rsidP="00154A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A74" w:rsidRPr="00154A74" w:rsidRDefault="00154A74" w:rsidP="00154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b/>
        </w:rPr>
        <w:t xml:space="preserve">  </w:t>
      </w:r>
      <w:r w:rsidRPr="00154A74">
        <w:rPr>
          <w:rFonts w:ascii="Times New Roman" w:hAnsi="Times New Roman" w:cs="Times New Roman"/>
          <w:sz w:val="28"/>
          <w:szCs w:val="28"/>
        </w:rPr>
        <w:t>Примечание:</w:t>
      </w:r>
    </w:p>
    <w:p w:rsidR="00154A74" w:rsidRPr="00154A74" w:rsidRDefault="00154A74" w:rsidP="00154A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 xml:space="preserve"> При осуществлении розничной торговли корректирующий коэффициент суммы вмененного дохода в зависимости от продукции применяется по тому виду продукции, удельный вес выручки по которой в общем объеме реализации отчетного периода налогового периода (квартала) составляет не менее 50 процентов.</w:t>
      </w:r>
    </w:p>
    <w:p w:rsidR="00110B4E" w:rsidRDefault="00110B4E">
      <w:pPr>
        <w:widowControl w:val="0"/>
        <w:autoSpaceDE w:val="0"/>
        <w:autoSpaceDN w:val="0"/>
        <w:adjustRightInd w:val="0"/>
        <w:rPr>
          <w:color w:val="auto"/>
        </w:rPr>
      </w:pPr>
    </w:p>
    <w:p w:rsidR="00154A74" w:rsidRDefault="00154A74">
      <w:pPr>
        <w:widowControl w:val="0"/>
        <w:autoSpaceDE w:val="0"/>
        <w:autoSpaceDN w:val="0"/>
        <w:adjustRightInd w:val="0"/>
        <w:rPr>
          <w:color w:val="auto"/>
        </w:rPr>
      </w:pPr>
    </w:p>
    <w:p w:rsidR="00154A74" w:rsidRDefault="00154A74">
      <w:pPr>
        <w:widowControl w:val="0"/>
        <w:autoSpaceDE w:val="0"/>
        <w:autoSpaceDN w:val="0"/>
        <w:adjustRightInd w:val="0"/>
        <w:rPr>
          <w:color w:val="auto"/>
        </w:rPr>
      </w:pPr>
    </w:p>
    <w:p w:rsidR="00154A74" w:rsidRDefault="00154A74">
      <w:pPr>
        <w:widowControl w:val="0"/>
        <w:autoSpaceDE w:val="0"/>
        <w:autoSpaceDN w:val="0"/>
        <w:adjustRightInd w:val="0"/>
        <w:rPr>
          <w:color w:val="auto"/>
        </w:rPr>
      </w:pPr>
    </w:p>
    <w:p w:rsidR="00154A74" w:rsidRDefault="00154A74">
      <w:pPr>
        <w:widowControl w:val="0"/>
        <w:autoSpaceDE w:val="0"/>
        <w:autoSpaceDN w:val="0"/>
        <w:adjustRightInd w:val="0"/>
        <w:rPr>
          <w:color w:val="auto"/>
        </w:rPr>
      </w:pPr>
    </w:p>
    <w:p w:rsidR="00154A74" w:rsidRDefault="00154A74">
      <w:pPr>
        <w:widowControl w:val="0"/>
        <w:autoSpaceDE w:val="0"/>
        <w:autoSpaceDN w:val="0"/>
        <w:adjustRightInd w:val="0"/>
        <w:rPr>
          <w:color w:val="auto"/>
        </w:rPr>
      </w:pPr>
    </w:p>
    <w:p w:rsidR="00154A74" w:rsidRPr="00154A74" w:rsidRDefault="00154A74">
      <w:pPr>
        <w:widowControl w:val="0"/>
        <w:autoSpaceDE w:val="0"/>
        <w:autoSpaceDN w:val="0"/>
        <w:adjustRightInd w:val="0"/>
        <w:rPr>
          <w:color w:val="auto"/>
        </w:rPr>
      </w:pPr>
    </w:p>
    <w:p w:rsidR="00A61C99" w:rsidRPr="00154A74" w:rsidRDefault="00A61C99" w:rsidP="00A61C9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ar364"/>
      <w:bookmarkEnd w:id="3"/>
      <w:r w:rsidRPr="00154A74">
        <w:rPr>
          <w:rFonts w:ascii="Times New Roman" w:hAnsi="Times New Roman" w:cs="Times New Roman"/>
          <w:sz w:val="28"/>
          <w:szCs w:val="28"/>
        </w:rPr>
        <w:lastRenderedPageBreak/>
        <w:t>ПРИЛОЖЕНИЕ №  2</w:t>
      </w:r>
    </w:p>
    <w:p w:rsidR="00A61C99" w:rsidRPr="00154A74" w:rsidRDefault="00A61C99" w:rsidP="00A61C9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>к решению городского Собрания</w:t>
      </w:r>
    </w:p>
    <w:p w:rsidR="00A61C99" w:rsidRPr="00154A74" w:rsidRDefault="00A61C99" w:rsidP="00A61C9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>муниципального образования «Город Йошкар-Ола»</w:t>
      </w:r>
    </w:p>
    <w:p w:rsidR="00A61C99" w:rsidRPr="00154A74" w:rsidRDefault="00A61C99" w:rsidP="00A61C9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>«Об установлении единого налога на вмененный доход</w:t>
      </w:r>
    </w:p>
    <w:p w:rsidR="00A61C99" w:rsidRPr="00154A74" w:rsidRDefault="00A61C99" w:rsidP="00A61C9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 xml:space="preserve">для отдельных видов деятельности» </w:t>
      </w:r>
    </w:p>
    <w:p w:rsidR="00A61C99" w:rsidRPr="00154A74" w:rsidRDefault="00A61C99" w:rsidP="00A61C9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>от 25 октября 2005 года  № 152-IV</w:t>
      </w:r>
    </w:p>
    <w:p w:rsidR="00A61C99" w:rsidRPr="00154A74" w:rsidRDefault="00A61C99" w:rsidP="00A61C9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4A74">
        <w:rPr>
          <w:rFonts w:ascii="Times New Roman" w:hAnsi="Times New Roman" w:cs="Times New Roman"/>
          <w:sz w:val="28"/>
          <w:szCs w:val="28"/>
        </w:rPr>
        <w:t xml:space="preserve">(в редакции решения Собрания депутатов </w:t>
      </w:r>
      <w:r w:rsidRPr="00154A74">
        <w:rPr>
          <w:rFonts w:ascii="Times New Roman" w:hAnsi="Times New Roman" w:cs="Times New Roman"/>
          <w:sz w:val="28"/>
          <w:szCs w:val="28"/>
        </w:rPr>
        <w:br/>
        <w:t xml:space="preserve">городского округа «Город Йошкар-Ола» </w:t>
      </w:r>
      <w:proofErr w:type="gramEnd"/>
    </w:p>
    <w:p w:rsidR="00A61C99" w:rsidRPr="00154A74" w:rsidRDefault="00A61C99" w:rsidP="00A61C9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A74">
        <w:rPr>
          <w:rFonts w:ascii="Times New Roman" w:hAnsi="Times New Roman" w:cs="Times New Roman"/>
          <w:sz w:val="28"/>
          <w:szCs w:val="28"/>
        </w:rPr>
        <w:t>от  28  сентября  2016 года  № 362-VI)</w:t>
      </w:r>
    </w:p>
    <w:p w:rsidR="00A61C99" w:rsidRPr="00154A74" w:rsidRDefault="00A61C99" w:rsidP="00A61C99">
      <w:pPr>
        <w:spacing w:line="276" w:lineRule="auto"/>
      </w:pPr>
    </w:p>
    <w:p w:rsidR="00A61C99" w:rsidRPr="00154A74" w:rsidRDefault="00A61C99" w:rsidP="00A61C99">
      <w:pPr>
        <w:spacing w:line="276" w:lineRule="auto"/>
      </w:pPr>
    </w:p>
    <w:p w:rsidR="00A61C99" w:rsidRPr="00154A74" w:rsidRDefault="00A61C99" w:rsidP="00A61C99">
      <w:pPr>
        <w:pStyle w:val="ConsPlusTitle"/>
        <w:spacing w:line="276" w:lineRule="auto"/>
        <w:jc w:val="center"/>
        <w:rPr>
          <w:sz w:val="24"/>
          <w:szCs w:val="24"/>
        </w:rPr>
      </w:pPr>
      <w:r w:rsidRPr="00154A74">
        <w:rPr>
          <w:sz w:val="24"/>
          <w:szCs w:val="24"/>
        </w:rPr>
        <w:t>КОРРЕКТИРУЮЩИЕ КОЭФФИЦИЕНТЫ</w:t>
      </w:r>
    </w:p>
    <w:p w:rsidR="00A61C99" w:rsidRPr="00154A74" w:rsidRDefault="00A61C99" w:rsidP="00A61C99">
      <w:pPr>
        <w:pStyle w:val="ConsPlusTitle"/>
        <w:spacing w:line="276" w:lineRule="auto"/>
        <w:jc w:val="center"/>
        <w:rPr>
          <w:sz w:val="24"/>
          <w:szCs w:val="24"/>
        </w:rPr>
      </w:pPr>
      <w:r w:rsidRPr="00154A74">
        <w:rPr>
          <w:sz w:val="24"/>
          <w:szCs w:val="24"/>
        </w:rPr>
        <w:t>БАЗОВОЙ ДОХОДНОСТИ В ЗАВИСИМОСТИ ОТ ДИСЛОКАЦИИ НАЛОГОПЛАТЕЛЬЩИКОВ (К</w:t>
      </w:r>
      <w:proofErr w:type="gramStart"/>
      <w:r w:rsidRPr="00154A74">
        <w:rPr>
          <w:sz w:val="24"/>
          <w:szCs w:val="24"/>
        </w:rPr>
        <w:t>2</w:t>
      </w:r>
      <w:proofErr w:type="gramEnd"/>
      <w:r w:rsidRPr="00154A74">
        <w:rPr>
          <w:sz w:val="24"/>
          <w:szCs w:val="24"/>
        </w:rPr>
        <w:t xml:space="preserve">.2) НА  ТЕРРИТОРИИ  </w:t>
      </w:r>
    </w:p>
    <w:p w:rsidR="00A61C99" w:rsidRPr="00154A74" w:rsidRDefault="00A61C99" w:rsidP="00A61C99">
      <w:pPr>
        <w:pStyle w:val="ConsPlusTitle"/>
        <w:spacing w:line="276" w:lineRule="auto"/>
        <w:jc w:val="center"/>
        <w:rPr>
          <w:sz w:val="24"/>
          <w:szCs w:val="24"/>
        </w:rPr>
      </w:pPr>
      <w:r w:rsidRPr="00154A74">
        <w:rPr>
          <w:sz w:val="24"/>
          <w:szCs w:val="24"/>
        </w:rPr>
        <w:t>ГОРОДСКОГО  ОКРУГА   «ГОРОД  ЙОШКАР-ОЛА»</w:t>
      </w:r>
    </w:p>
    <w:p w:rsidR="00A61C99" w:rsidRPr="00154A74" w:rsidRDefault="00A61C99" w:rsidP="00A61C99">
      <w:pPr>
        <w:pStyle w:val="ConsPlusTitle"/>
        <w:spacing w:line="276" w:lineRule="auto"/>
        <w:jc w:val="center"/>
        <w:rPr>
          <w:sz w:val="24"/>
          <w:szCs w:val="24"/>
        </w:rPr>
      </w:pPr>
    </w:p>
    <w:p w:rsidR="00A61C99" w:rsidRPr="00154A74" w:rsidRDefault="00A61C99" w:rsidP="00A61C99">
      <w:pPr>
        <w:pStyle w:val="ConsPlusTitle"/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2"/>
        <w:gridCol w:w="2969"/>
      </w:tblGrid>
      <w:tr w:rsidR="00A61C99" w:rsidRPr="00154A74" w:rsidTr="003C4C0C">
        <w:tc>
          <w:tcPr>
            <w:tcW w:w="3209" w:type="dxa"/>
            <w:vAlign w:val="center"/>
          </w:tcPr>
          <w:p w:rsidR="00A61C99" w:rsidRPr="00154A74" w:rsidRDefault="00A61C99" w:rsidP="003C4C0C">
            <w:pPr>
              <w:pStyle w:val="ConsPlusTitle"/>
              <w:spacing w:line="276" w:lineRule="auto"/>
              <w:ind w:hanging="142"/>
              <w:jc w:val="center"/>
              <w:rPr>
                <w:b w:val="0"/>
                <w:sz w:val="28"/>
                <w:szCs w:val="28"/>
              </w:rPr>
            </w:pPr>
            <w:r w:rsidRPr="00154A74">
              <w:rPr>
                <w:b w:val="0"/>
                <w:sz w:val="28"/>
                <w:szCs w:val="28"/>
              </w:rPr>
              <w:t>Места активной предпринимательской деятельности</w:t>
            </w:r>
          </w:p>
        </w:tc>
        <w:tc>
          <w:tcPr>
            <w:tcW w:w="3209" w:type="dxa"/>
            <w:vAlign w:val="center"/>
          </w:tcPr>
          <w:p w:rsidR="00A61C99" w:rsidRPr="00154A74" w:rsidRDefault="00A61C99" w:rsidP="003C4C0C">
            <w:pPr>
              <w:pStyle w:val="ConsPlusTitle"/>
              <w:spacing w:line="276" w:lineRule="auto"/>
              <w:ind w:hanging="90"/>
              <w:jc w:val="center"/>
              <w:rPr>
                <w:b w:val="0"/>
                <w:sz w:val="28"/>
                <w:szCs w:val="28"/>
              </w:rPr>
            </w:pPr>
            <w:r w:rsidRPr="00154A74">
              <w:rPr>
                <w:b w:val="0"/>
                <w:sz w:val="28"/>
                <w:szCs w:val="28"/>
              </w:rPr>
              <w:t>Места умеренной (средней) активности предпринимательской деятельности</w:t>
            </w:r>
          </w:p>
        </w:tc>
        <w:tc>
          <w:tcPr>
            <w:tcW w:w="3209" w:type="dxa"/>
            <w:vAlign w:val="center"/>
          </w:tcPr>
          <w:p w:rsidR="00A61C99" w:rsidRPr="00154A74" w:rsidRDefault="00A61C99" w:rsidP="003C4C0C">
            <w:pPr>
              <w:pStyle w:val="ConsPlusTitle"/>
              <w:spacing w:line="276" w:lineRule="auto"/>
              <w:ind w:hanging="39"/>
              <w:jc w:val="center"/>
              <w:rPr>
                <w:b w:val="0"/>
                <w:sz w:val="28"/>
                <w:szCs w:val="28"/>
              </w:rPr>
            </w:pPr>
            <w:r w:rsidRPr="00154A74">
              <w:rPr>
                <w:b w:val="0"/>
                <w:sz w:val="28"/>
                <w:szCs w:val="28"/>
              </w:rPr>
              <w:t>Прочие места</w:t>
            </w:r>
          </w:p>
        </w:tc>
      </w:tr>
      <w:tr w:rsidR="00A61C99" w:rsidRPr="00154A74" w:rsidTr="003C4C0C">
        <w:trPr>
          <w:trHeight w:val="369"/>
        </w:trPr>
        <w:tc>
          <w:tcPr>
            <w:tcW w:w="3209" w:type="dxa"/>
            <w:vAlign w:val="center"/>
          </w:tcPr>
          <w:p w:rsidR="00A61C99" w:rsidRPr="00154A74" w:rsidRDefault="00A61C99" w:rsidP="003C4C0C">
            <w:pPr>
              <w:pStyle w:val="ConsPlusTitle"/>
              <w:spacing w:line="276" w:lineRule="auto"/>
              <w:ind w:firstLine="680"/>
              <w:rPr>
                <w:b w:val="0"/>
                <w:sz w:val="28"/>
                <w:szCs w:val="28"/>
              </w:rPr>
            </w:pPr>
            <w:r w:rsidRPr="00154A74">
              <w:rPr>
                <w:b w:val="0"/>
                <w:sz w:val="28"/>
                <w:szCs w:val="28"/>
              </w:rPr>
              <w:t xml:space="preserve">        1</w:t>
            </w:r>
          </w:p>
        </w:tc>
        <w:tc>
          <w:tcPr>
            <w:tcW w:w="3209" w:type="dxa"/>
            <w:vAlign w:val="center"/>
          </w:tcPr>
          <w:p w:rsidR="00A61C99" w:rsidRPr="00154A74" w:rsidRDefault="00A61C99" w:rsidP="003C4C0C">
            <w:pPr>
              <w:pStyle w:val="ConsPlusTitle"/>
              <w:spacing w:line="276" w:lineRule="auto"/>
              <w:ind w:firstLine="680"/>
              <w:rPr>
                <w:b w:val="0"/>
                <w:sz w:val="28"/>
                <w:szCs w:val="28"/>
              </w:rPr>
            </w:pPr>
            <w:r w:rsidRPr="00154A74">
              <w:rPr>
                <w:b w:val="0"/>
                <w:sz w:val="28"/>
                <w:szCs w:val="28"/>
              </w:rPr>
              <w:t xml:space="preserve">         0,8</w:t>
            </w:r>
          </w:p>
        </w:tc>
        <w:tc>
          <w:tcPr>
            <w:tcW w:w="3209" w:type="dxa"/>
            <w:vAlign w:val="center"/>
          </w:tcPr>
          <w:p w:rsidR="00A61C99" w:rsidRPr="00154A74" w:rsidRDefault="00A61C99" w:rsidP="003C4C0C">
            <w:pPr>
              <w:pStyle w:val="ConsPlusTitle"/>
              <w:spacing w:line="276" w:lineRule="auto"/>
              <w:ind w:firstLine="680"/>
              <w:rPr>
                <w:b w:val="0"/>
                <w:sz w:val="28"/>
                <w:szCs w:val="28"/>
              </w:rPr>
            </w:pPr>
            <w:r w:rsidRPr="00154A74">
              <w:rPr>
                <w:b w:val="0"/>
                <w:sz w:val="28"/>
                <w:szCs w:val="28"/>
              </w:rPr>
              <w:t xml:space="preserve">       0,6</w:t>
            </w:r>
          </w:p>
        </w:tc>
      </w:tr>
    </w:tbl>
    <w:p w:rsidR="00A61C99" w:rsidRPr="00154A74" w:rsidRDefault="00A61C99" w:rsidP="00A61C99">
      <w:pPr>
        <w:pStyle w:val="ConsPlusTitle"/>
        <w:spacing w:line="276" w:lineRule="auto"/>
        <w:jc w:val="center"/>
        <w:rPr>
          <w:sz w:val="24"/>
          <w:szCs w:val="24"/>
        </w:rPr>
      </w:pPr>
    </w:p>
    <w:p w:rsidR="00A61C99" w:rsidRPr="00154A74" w:rsidRDefault="00A61C99" w:rsidP="00A61C99">
      <w:pPr>
        <w:spacing w:line="276" w:lineRule="auto"/>
        <w:ind w:firstLine="720"/>
      </w:pPr>
      <w:r w:rsidRPr="00154A74">
        <w:t xml:space="preserve">  1. Отнести к местам активной предпринимательской деятельности муниципального образования «Город Йошкар-Ола» следующие территории в границах:</w:t>
      </w:r>
    </w:p>
    <w:p w:rsidR="00A61C99" w:rsidRPr="00154A74" w:rsidRDefault="00A61C99" w:rsidP="00A61C99">
      <w:pPr>
        <w:spacing w:line="276" w:lineRule="auto"/>
        <w:ind w:firstLine="708"/>
      </w:pPr>
      <w:r w:rsidRPr="00154A74">
        <w:t>а) улица К.Либкнехта (от Ленинского проспекта до улицы Мира);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улица Мира (от улицы К.Либкнехта до улицы Кирова);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улица Кирова (от улицы Мира до улицы Воинов Интернационалистов);</w:t>
      </w:r>
    </w:p>
    <w:p w:rsidR="00A61C99" w:rsidRPr="00154A74" w:rsidRDefault="00A61C99" w:rsidP="00A61C99">
      <w:pPr>
        <w:spacing w:line="276" w:lineRule="auto"/>
        <w:ind w:firstLine="708"/>
      </w:pPr>
      <w:r w:rsidRPr="00154A74">
        <w:t>улица Воинов Интернационалистов (от улицы Кирова до Воскресенского проспекта);</w:t>
      </w:r>
    </w:p>
    <w:p w:rsidR="00A61C99" w:rsidRPr="00154A74" w:rsidRDefault="00A61C99" w:rsidP="00A61C99">
      <w:pPr>
        <w:spacing w:line="276" w:lineRule="auto"/>
        <w:ind w:firstLine="720"/>
      </w:pPr>
      <w:proofErr w:type="spellStart"/>
      <w:r w:rsidRPr="00154A74">
        <w:t>Царьградский</w:t>
      </w:r>
      <w:proofErr w:type="spellEnd"/>
      <w:r w:rsidRPr="00154A74">
        <w:t xml:space="preserve"> проспект;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улица Красноармейская (от улицы Вознесенской до дома № 124);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 xml:space="preserve">улица </w:t>
      </w:r>
      <w:proofErr w:type="spellStart"/>
      <w:r w:rsidRPr="00154A74">
        <w:t>Йывана</w:t>
      </w:r>
      <w:proofErr w:type="spellEnd"/>
      <w:r w:rsidRPr="00154A74">
        <w:t xml:space="preserve"> </w:t>
      </w:r>
      <w:proofErr w:type="spellStart"/>
      <w:r w:rsidRPr="00154A74">
        <w:t>Кырли</w:t>
      </w:r>
      <w:proofErr w:type="spellEnd"/>
      <w:r w:rsidRPr="00154A74">
        <w:t>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 xml:space="preserve">улица Строителей (от улицы </w:t>
      </w:r>
      <w:proofErr w:type="spellStart"/>
      <w:r w:rsidRPr="00154A74">
        <w:t>Й.Кырли</w:t>
      </w:r>
      <w:proofErr w:type="spellEnd"/>
      <w:r w:rsidRPr="00154A74">
        <w:t xml:space="preserve"> до улицы Карла Маркса);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улица Прохорова (от улицы Строителей до улицы Зеленая);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 xml:space="preserve">улица Зеленая (от улицы Прохорова до </w:t>
      </w:r>
      <w:proofErr w:type="spellStart"/>
      <w:r w:rsidRPr="00154A74">
        <w:t>Козьмодемьянского</w:t>
      </w:r>
      <w:proofErr w:type="spellEnd"/>
      <w:r w:rsidRPr="00154A74">
        <w:t xml:space="preserve"> тракта);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улица Зеленая, д. №№ 1, 1А;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lastRenderedPageBreak/>
        <w:t xml:space="preserve">улица Суворова (от </w:t>
      </w:r>
      <w:proofErr w:type="spellStart"/>
      <w:r w:rsidRPr="00154A74">
        <w:t>Козьмодемьянского</w:t>
      </w:r>
      <w:proofErr w:type="spellEnd"/>
      <w:r w:rsidRPr="00154A74">
        <w:t xml:space="preserve"> тракта до улицы Первомайская);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улица Панфилова (от улицы Первомайская до улицы К.Маркса);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улица К.Маркса (от улицы Панфилова до Ленинского проспекта);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улица К.Маркса (от переулка Панфилова до улицы Железнодорожная);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Ленинский проспект (от улицы Карла Маркса до улицы К.Либкнехта);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б) улица Анциферова (от улицы Красноармейская до улицы Подольских курсантов);</w:t>
      </w:r>
    </w:p>
    <w:p w:rsidR="00A61C99" w:rsidRPr="00154A74" w:rsidRDefault="00A61C99" w:rsidP="00A61C99">
      <w:pPr>
        <w:spacing w:line="276" w:lineRule="auto"/>
        <w:ind w:firstLine="540"/>
      </w:pPr>
      <w:r w:rsidRPr="00154A74">
        <w:t>улица Подольских курсантов;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в) улица Советская (от улицы Панфилова до железнодорожного вокзала);</w:t>
      </w:r>
    </w:p>
    <w:p w:rsidR="00A61C99" w:rsidRPr="00154A74" w:rsidRDefault="00A61C99" w:rsidP="00A61C99">
      <w:pPr>
        <w:spacing w:line="276" w:lineRule="auto"/>
        <w:ind w:firstLine="540"/>
      </w:pPr>
      <w:r w:rsidRPr="00154A74">
        <w:t>улица Гончарова;</w:t>
      </w:r>
    </w:p>
    <w:p w:rsidR="00A61C99" w:rsidRPr="00154A74" w:rsidRDefault="00A61C99" w:rsidP="00A61C99">
      <w:pPr>
        <w:spacing w:line="276" w:lineRule="auto"/>
        <w:ind w:firstLine="540"/>
      </w:pPr>
      <w:r w:rsidRPr="00154A74">
        <w:t xml:space="preserve">улица </w:t>
      </w:r>
      <w:proofErr w:type="spellStart"/>
      <w:r w:rsidRPr="00154A74">
        <w:t>Яналова</w:t>
      </w:r>
      <w:proofErr w:type="spellEnd"/>
      <w:r w:rsidRPr="00154A74">
        <w:t>;</w:t>
      </w:r>
    </w:p>
    <w:p w:rsidR="00A61C99" w:rsidRPr="00154A74" w:rsidRDefault="00A61C99" w:rsidP="00A61C99">
      <w:pPr>
        <w:spacing w:line="276" w:lineRule="auto"/>
        <w:ind w:firstLine="540"/>
      </w:pPr>
      <w:r w:rsidRPr="00154A74">
        <w:t>улица</w:t>
      </w:r>
      <w:proofErr w:type="gramStart"/>
      <w:r w:rsidRPr="00154A74">
        <w:t xml:space="preserve"> С</w:t>
      </w:r>
      <w:proofErr w:type="gramEnd"/>
      <w:r w:rsidRPr="00154A74">
        <w:t>т. Разина (до улицы Карла Маркса).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2. Отнести к местам умеренной (средней) активности предпринимательской деятельности муниципального образования                      «Город Йошкар-Ола» следующие территории в границах: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а) улица Мира;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улица Лебедева (от улицы Мира до улицы К.Либкнехта);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 xml:space="preserve">б) улица Мира (от улицы Кирова до </w:t>
      </w:r>
      <w:proofErr w:type="spellStart"/>
      <w:r w:rsidRPr="00154A74">
        <w:t>Сернурского</w:t>
      </w:r>
      <w:proofErr w:type="spellEnd"/>
      <w:r w:rsidRPr="00154A74">
        <w:t xml:space="preserve"> тракта);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улица Водопроводная;</w:t>
      </w:r>
    </w:p>
    <w:p w:rsidR="00A61C99" w:rsidRPr="00154A74" w:rsidRDefault="00A61C99" w:rsidP="00A61C99">
      <w:pPr>
        <w:spacing w:line="276" w:lineRule="auto"/>
        <w:ind w:firstLine="708"/>
      </w:pPr>
      <w:r w:rsidRPr="00154A74">
        <w:t>улица Дружбы (от улицы Машиностроителей до улицы Транспортной);</w:t>
      </w:r>
    </w:p>
    <w:p w:rsidR="00A61C99" w:rsidRPr="00154A74" w:rsidRDefault="00A61C99" w:rsidP="00A61C99">
      <w:pPr>
        <w:spacing w:line="276" w:lineRule="auto"/>
        <w:ind w:firstLine="708"/>
      </w:pPr>
      <w:r w:rsidRPr="00154A74">
        <w:t>улица Транспортная (от улицы Дружба до улицы Димитрова);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улица Димитрова (от улицы Транспортная до улицы  Фестивальной</w:t>
      </w:r>
      <w:r w:rsidRPr="00154A74">
        <w:rPr>
          <w:b/>
        </w:rPr>
        <w:t>)</w:t>
      </w:r>
      <w:r w:rsidRPr="00154A74">
        <w:t xml:space="preserve">; 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 xml:space="preserve">улица Фестивальная (от улицы Димитрова до улицы </w:t>
      </w:r>
      <w:proofErr w:type="spellStart"/>
      <w:r w:rsidRPr="00154A74">
        <w:t>Й.Кырли</w:t>
      </w:r>
      <w:proofErr w:type="spellEnd"/>
      <w:r w:rsidRPr="00154A74">
        <w:t>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в)</w:t>
      </w:r>
      <w:r w:rsidRPr="00154A74">
        <w:rPr>
          <w:b/>
        </w:rPr>
        <w:t xml:space="preserve"> </w:t>
      </w:r>
      <w:r w:rsidRPr="00154A74">
        <w:t>улица Панфилова (от улицы Карла Маркса до улицы Складской);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 xml:space="preserve">    улица Луначарского;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 xml:space="preserve">г)  улица Машиностроителей (от улицы Суворова до улицы </w:t>
      </w:r>
      <w:proofErr w:type="spellStart"/>
      <w:r w:rsidRPr="00154A74">
        <w:t>Чернякова</w:t>
      </w:r>
      <w:proofErr w:type="spellEnd"/>
      <w:r w:rsidRPr="00154A74">
        <w:t>)</w:t>
      </w:r>
    </w:p>
    <w:p w:rsidR="00A61C99" w:rsidRPr="00154A74" w:rsidRDefault="00A61C99" w:rsidP="00A61C99">
      <w:pPr>
        <w:spacing w:line="276" w:lineRule="auto"/>
        <w:ind w:firstLine="720"/>
      </w:pPr>
      <w:proofErr w:type="spellStart"/>
      <w:r w:rsidRPr="00154A74">
        <w:t>д</w:t>
      </w:r>
      <w:proofErr w:type="spellEnd"/>
      <w:r w:rsidRPr="00154A74">
        <w:t xml:space="preserve">) </w:t>
      </w:r>
      <w:proofErr w:type="gramStart"/>
      <w:r w:rsidRPr="00154A74">
        <w:t>с</w:t>
      </w:r>
      <w:proofErr w:type="gramEnd"/>
      <w:r w:rsidRPr="00154A74">
        <w:t>. Семеновка.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t>3. К прочим местам предпринимательской деятельности муниципального образования «Город Йошкар-Ола» отнести места, не определенные пунктами 1 и 2.</w:t>
      </w:r>
    </w:p>
    <w:p w:rsidR="00A61C99" w:rsidRPr="00154A74" w:rsidRDefault="00A61C99" w:rsidP="00A61C99">
      <w:pPr>
        <w:spacing w:line="276" w:lineRule="auto"/>
        <w:ind w:firstLine="720"/>
      </w:pPr>
      <w:r w:rsidRPr="00154A74">
        <w:lastRenderedPageBreak/>
        <w:t>4.    При определении границ зон дислокации налогоплательщиков по улицам считать как четные, так и нечетные стороны улиц, в том числе с буквенными литерами.</w:t>
      </w: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  <w:ind w:firstLine="720"/>
      </w:pPr>
    </w:p>
    <w:p w:rsidR="00A61C99" w:rsidRPr="00154A74" w:rsidRDefault="00A61C99" w:rsidP="00A61C99">
      <w:pPr>
        <w:spacing w:line="276" w:lineRule="auto"/>
      </w:pPr>
    </w:p>
    <w:p w:rsidR="00A61C99" w:rsidRPr="00154A74" w:rsidRDefault="00A61C99" w:rsidP="00A61C99">
      <w:pPr>
        <w:spacing w:line="276" w:lineRule="auto"/>
      </w:pPr>
    </w:p>
    <w:p w:rsidR="00A61C99" w:rsidRPr="00154A74" w:rsidRDefault="00A61C99" w:rsidP="00A61C99">
      <w:pPr>
        <w:spacing w:line="276" w:lineRule="auto"/>
      </w:pPr>
    </w:p>
    <w:p w:rsidR="00A61C99" w:rsidRPr="00154A74" w:rsidRDefault="00A61C99" w:rsidP="00A61C99">
      <w:pPr>
        <w:spacing w:line="276" w:lineRule="auto"/>
        <w:ind w:firstLine="540"/>
      </w:pPr>
      <w:r w:rsidRPr="00154A74">
        <w:t>_______________________</w:t>
      </w:r>
    </w:p>
    <w:p w:rsidR="00A61C99" w:rsidRPr="00154A74" w:rsidRDefault="00A61C99" w:rsidP="00A61C99">
      <w:pPr>
        <w:autoSpaceDE w:val="0"/>
        <w:autoSpaceDN w:val="0"/>
        <w:adjustRightInd w:val="0"/>
        <w:spacing w:line="276" w:lineRule="auto"/>
        <w:ind w:firstLine="540"/>
      </w:pPr>
      <w:r w:rsidRPr="00154A74">
        <w:t>Примечание:</w:t>
      </w:r>
    </w:p>
    <w:p w:rsidR="00A61C99" w:rsidRPr="00154A74" w:rsidRDefault="00A61C99" w:rsidP="00A61C99">
      <w:pPr>
        <w:autoSpaceDE w:val="0"/>
        <w:autoSpaceDN w:val="0"/>
        <w:adjustRightInd w:val="0"/>
        <w:spacing w:line="276" w:lineRule="auto"/>
        <w:ind w:firstLine="540"/>
      </w:pPr>
      <w:r w:rsidRPr="00154A74">
        <w:t>Корректирующие коэффициенты в зависимости от дислокации налогоплательщика (К</w:t>
      </w:r>
      <w:proofErr w:type="gramStart"/>
      <w:r w:rsidRPr="00154A74">
        <w:t>2</w:t>
      </w:r>
      <w:proofErr w:type="gramEnd"/>
      <w:r w:rsidRPr="00154A74">
        <w:t>.2) принимаются равными единице при осуществлении налогоплательщиками следующих видов деятельности:</w:t>
      </w:r>
    </w:p>
    <w:p w:rsidR="00A61C99" w:rsidRPr="00154A74" w:rsidRDefault="00A61C99" w:rsidP="00A61C99">
      <w:pPr>
        <w:autoSpaceDE w:val="0"/>
        <w:autoSpaceDN w:val="0"/>
        <w:adjustRightInd w:val="0"/>
        <w:spacing w:line="276" w:lineRule="auto"/>
        <w:ind w:firstLine="540"/>
      </w:pPr>
      <w:r w:rsidRPr="00154A74">
        <w:t>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A61C99" w:rsidRPr="00154A74" w:rsidRDefault="00A61C99" w:rsidP="00A61C99">
      <w:pPr>
        <w:autoSpaceDE w:val="0"/>
        <w:autoSpaceDN w:val="0"/>
        <w:adjustRightInd w:val="0"/>
        <w:spacing w:line="276" w:lineRule="auto"/>
        <w:ind w:firstLine="540"/>
      </w:pPr>
      <w:r w:rsidRPr="00154A74">
        <w:t>распространения и (или) размещения наружной рекламы;</w:t>
      </w:r>
    </w:p>
    <w:p w:rsidR="00154A74" w:rsidRDefault="00A61C99" w:rsidP="00154A74">
      <w:pPr>
        <w:spacing w:line="276" w:lineRule="auto"/>
        <w:rPr>
          <w:rFonts w:eastAsia="Calibri"/>
        </w:rPr>
      </w:pPr>
      <w:r w:rsidRPr="00154A74">
        <w:lastRenderedPageBreak/>
        <w:t>распространения и (или) размещения рекламы на автобусах любых типов, троллейбусах, легковых и грузовых автомобилях, прицепах, полуприцепах и прицепах-роспусках, речных судах</w:t>
      </w:r>
      <w:r w:rsidR="00154A74">
        <w:t xml:space="preserve">, </w:t>
      </w:r>
      <w:r w:rsidR="00154A74">
        <w:rPr>
          <w:rFonts w:eastAsia="Calibri"/>
        </w:rPr>
        <w:t>розничная торговля  алкогольной продукцией и пивом;</w:t>
      </w:r>
    </w:p>
    <w:p w:rsidR="00A61C99" w:rsidRPr="00154A74" w:rsidRDefault="00154A74" w:rsidP="00154A74">
      <w:pPr>
        <w:autoSpaceDE w:val="0"/>
        <w:autoSpaceDN w:val="0"/>
        <w:adjustRightInd w:val="0"/>
        <w:spacing w:line="276" w:lineRule="auto"/>
        <w:ind w:firstLine="540"/>
      </w:pPr>
      <w:r>
        <w:rPr>
          <w:rFonts w:eastAsia="Calibri"/>
        </w:rPr>
        <w:t xml:space="preserve">           оказание услуг общественного питания через объекты организации общественного питания, имеющие залы обслуживания посетителей, с реализацией алкогольной продукции.</w:t>
      </w:r>
    </w:p>
    <w:p w:rsidR="00A61C99" w:rsidRPr="00154A74" w:rsidRDefault="00A61C99" w:rsidP="00A61C99">
      <w:pPr>
        <w:spacing w:line="276" w:lineRule="auto"/>
      </w:pPr>
    </w:p>
    <w:p w:rsidR="00A61C99" w:rsidRPr="00154A74" w:rsidRDefault="00A61C99">
      <w:pPr>
        <w:widowControl w:val="0"/>
        <w:autoSpaceDE w:val="0"/>
        <w:autoSpaceDN w:val="0"/>
        <w:adjustRightInd w:val="0"/>
        <w:jc w:val="right"/>
        <w:outlineLvl w:val="0"/>
        <w:rPr>
          <w:color w:val="auto"/>
        </w:rPr>
      </w:pPr>
    </w:p>
    <w:sectPr w:rsidR="00A61C99" w:rsidRPr="00154A74" w:rsidSect="00C511F4">
      <w:pgSz w:w="11907" w:h="16840"/>
      <w:pgMar w:top="1418" w:right="1418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110B4E"/>
    <w:rsid w:val="000625FF"/>
    <w:rsid w:val="00110B4E"/>
    <w:rsid w:val="00154A74"/>
    <w:rsid w:val="00196894"/>
    <w:rsid w:val="001E395F"/>
    <w:rsid w:val="0020024D"/>
    <w:rsid w:val="002E71C4"/>
    <w:rsid w:val="003720C4"/>
    <w:rsid w:val="00406B0A"/>
    <w:rsid w:val="004216B2"/>
    <w:rsid w:val="00457CF7"/>
    <w:rsid w:val="004A4A05"/>
    <w:rsid w:val="005121B2"/>
    <w:rsid w:val="00556CC1"/>
    <w:rsid w:val="005938A0"/>
    <w:rsid w:val="005B0FD1"/>
    <w:rsid w:val="00606F68"/>
    <w:rsid w:val="006124C4"/>
    <w:rsid w:val="00626C43"/>
    <w:rsid w:val="00695622"/>
    <w:rsid w:val="006A4A9A"/>
    <w:rsid w:val="007C0FAF"/>
    <w:rsid w:val="008B0C43"/>
    <w:rsid w:val="008B6318"/>
    <w:rsid w:val="009129D8"/>
    <w:rsid w:val="0092039E"/>
    <w:rsid w:val="00A407CE"/>
    <w:rsid w:val="00A61C99"/>
    <w:rsid w:val="00A64D9D"/>
    <w:rsid w:val="00AA7CB8"/>
    <w:rsid w:val="00AB65A1"/>
    <w:rsid w:val="00B01122"/>
    <w:rsid w:val="00B27F3F"/>
    <w:rsid w:val="00BB6C51"/>
    <w:rsid w:val="00C02B0C"/>
    <w:rsid w:val="00D051BA"/>
    <w:rsid w:val="00DD5D1C"/>
    <w:rsid w:val="00DF442D"/>
    <w:rsid w:val="00E96394"/>
    <w:rsid w:val="00EA4495"/>
    <w:rsid w:val="00EC4832"/>
    <w:rsid w:val="00ED0C2D"/>
    <w:rsid w:val="00F0726C"/>
    <w:rsid w:val="00F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C99"/>
    <w:pPr>
      <w:widowControl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Title">
    <w:name w:val="ConsPlusTitle"/>
    <w:rsid w:val="00A61C99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3CFDBD1445FBD6FFEB4101FC285BA0CCB9E3599B0CD8BC294F1A5E54CC1A8B8DAD864C0A44747F262D0O4n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D3CFDBD1445FBD6FFEB4101FC285BA0CCB9E359BB1C88EC394F1A5E54CC1A8B8DAD864C0A44747F262D0O4nF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D3CFDBD1445FBD6FFEB4101FC285BA0CCB9E359BB2C388C394F1A5E54CC1A8B8DAD864C0A44747F262D0O4nF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9D3CFDBD1445FBD6FFEB4101FC285BA0CCB9E359DB2C280CAC9FBADBC40C3AFB785CF6389A84647F262ODn5L" TargetMode="External"/><Relationship Id="rId10" Type="http://schemas.openxmlformats.org/officeDocument/2006/relationships/hyperlink" Target="consultantplus://offline/ref=C52C7BE3AD99FBEF91F5BC0FD35DBD840AD35F8DCEB8C260339768247AF62AAF00BBBAAC12V8n0L" TargetMode="External"/><Relationship Id="rId4" Type="http://schemas.openxmlformats.org/officeDocument/2006/relationships/hyperlink" Target="consultantplus://offline/ref=A9D3CFDBD1445FBD6FFEB4101FC285BA0CCB9E359CB4CD88CAC9FBADBC40C3AFB785CF6389A84647F262ODn5L" TargetMode="External"/><Relationship Id="rId9" Type="http://schemas.openxmlformats.org/officeDocument/2006/relationships/hyperlink" Target="consultantplus://offline/ref=C52C7BE3AD99FBEF91F5BC0FD35DBD840AD35F8DCEB8C260339768247AF62AAF00BBBAAB1C86V4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2222</Words>
  <Characters>12668</Characters>
  <Application>Microsoft Office Word</Application>
  <DocSecurity>0</DocSecurity>
  <Lines>105</Lines>
  <Paragraphs>29</Paragraphs>
  <ScaleCrop>false</ScaleCrop>
  <Company/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USER</cp:lastModifiedBy>
  <cp:revision>2</cp:revision>
  <dcterms:created xsi:type="dcterms:W3CDTF">2016-11-24T10:22:00Z</dcterms:created>
  <dcterms:modified xsi:type="dcterms:W3CDTF">2016-11-24T10:22:00Z</dcterms:modified>
</cp:coreProperties>
</file>