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BE" w:rsidRDefault="001C44B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C44BE" w:rsidRDefault="001C44BE">
      <w:pPr>
        <w:pStyle w:val="ConsPlusNormal"/>
        <w:jc w:val="both"/>
        <w:outlineLvl w:val="0"/>
      </w:pPr>
    </w:p>
    <w:p w:rsidR="001C44BE" w:rsidRDefault="001C44BE">
      <w:pPr>
        <w:pStyle w:val="ConsPlusTitle"/>
        <w:jc w:val="center"/>
        <w:outlineLvl w:val="0"/>
      </w:pPr>
      <w:r>
        <w:t>СОБРАНИЕ ДЕПУТАТОВ ГОРОДСКОГО ОКРУГА</w:t>
      </w:r>
    </w:p>
    <w:p w:rsidR="001C44BE" w:rsidRDefault="001C44BE">
      <w:pPr>
        <w:pStyle w:val="ConsPlusTitle"/>
        <w:jc w:val="center"/>
      </w:pPr>
      <w:r>
        <w:t>"ГОРОД ЙОШКАР-ОЛА"</w:t>
      </w:r>
    </w:p>
    <w:p w:rsidR="001C44BE" w:rsidRDefault="001C44BE">
      <w:pPr>
        <w:pStyle w:val="ConsPlusTitle"/>
        <w:jc w:val="center"/>
      </w:pPr>
    </w:p>
    <w:p w:rsidR="001C44BE" w:rsidRDefault="001C44BE">
      <w:pPr>
        <w:pStyle w:val="ConsPlusTitle"/>
        <w:jc w:val="center"/>
      </w:pPr>
      <w:r>
        <w:t>РЕШЕНИЕ</w:t>
      </w:r>
    </w:p>
    <w:p w:rsidR="001C44BE" w:rsidRDefault="001C44BE">
      <w:pPr>
        <w:pStyle w:val="ConsPlusTitle"/>
        <w:jc w:val="center"/>
      </w:pPr>
      <w:r>
        <w:t>от 23 сентября 2015 г. N 198-VI</w:t>
      </w:r>
    </w:p>
    <w:p w:rsidR="001C44BE" w:rsidRDefault="001C44BE">
      <w:pPr>
        <w:pStyle w:val="ConsPlusTitle"/>
        <w:jc w:val="center"/>
      </w:pPr>
    </w:p>
    <w:p w:rsidR="001C44BE" w:rsidRDefault="001C44BE">
      <w:pPr>
        <w:pStyle w:val="ConsPlusTitle"/>
        <w:jc w:val="center"/>
      </w:pPr>
      <w:r>
        <w:t>ОБ УТВЕРЖДЕНИИ ПОРЯДКА</w:t>
      </w:r>
    </w:p>
    <w:p w:rsidR="001C44BE" w:rsidRDefault="001C44BE">
      <w:pPr>
        <w:pStyle w:val="ConsPlusTitle"/>
        <w:jc w:val="center"/>
      </w:pPr>
      <w:r>
        <w:t>ИСПОЛЬЗОВАНИЯ ЭЛЕМЕНТОВ КОНТАКТНОЙ СЕТИ И ОПОР НАРУЖНОГО</w:t>
      </w:r>
    </w:p>
    <w:p w:rsidR="001C44BE" w:rsidRDefault="001C44BE">
      <w:pPr>
        <w:pStyle w:val="ConsPlusTitle"/>
        <w:jc w:val="center"/>
      </w:pPr>
      <w:r>
        <w:t xml:space="preserve">ОСВЕЩЕНИЯ, </w:t>
      </w:r>
      <w:proofErr w:type="gramStart"/>
      <w:r>
        <w:t>НАХОДЯЩИХСЯ</w:t>
      </w:r>
      <w:proofErr w:type="gramEnd"/>
      <w:r>
        <w:t xml:space="preserve"> В МУНИЦИПАЛЬНОЙ СОБСТВЕННОСТИ</w:t>
      </w:r>
    </w:p>
    <w:p w:rsidR="001C44BE" w:rsidRDefault="001C44BE">
      <w:pPr>
        <w:pStyle w:val="ConsPlusTitle"/>
        <w:jc w:val="center"/>
      </w:pPr>
      <w:r>
        <w:t>ГОРОДСКОГО ОКРУГА "ГОРОД ЙОШКАР-ОЛА",</w:t>
      </w:r>
    </w:p>
    <w:p w:rsidR="001C44BE" w:rsidRDefault="001C44BE">
      <w:pPr>
        <w:pStyle w:val="ConsPlusTitle"/>
        <w:jc w:val="center"/>
      </w:pPr>
      <w:r>
        <w:t>НЕ ПО ПРЯМОМУ НАЗНАЧЕНИЮ</w:t>
      </w:r>
    </w:p>
    <w:p w:rsidR="001C44BE" w:rsidRDefault="001C44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C44BE">
        <w:trPr>
          <w:jc w:val="center"/>
        </w:trPr>
        <w:tc>
          <w:tcPr>
            <w:tcW w:w="9294" w:type="dxa"/>
            <w:tcBorders>
              <w:top w:val="nil"/>
              <w:left w:val="single" w:sz="24" w:space="0" w:color="CED3F1"/>
              <w:bottom w:val="nil"/>
              <w:right w:val="single" w:sz="24" w:space="0" w:color="F4F3F8"/>
            </w:tcBorders>
            <w:shd w:val="clear" w:color="auto" w:fill="F4F3F8"/>
          </w:tcPr>
          <w:p w:rsidR="001C44BE" w:rsidRDefault="001C44BE">
            <w:pPr>
              <w:pStyle w:val="ConsPlusNormal"/>
              <w:jc w:val="center"/>
            </w:pPr>
            <w:r>
              <w:rPr>
                <w:color w:val="392C69"/>
              </w:rPr>
              <w:t>Список изменяющих документов</w:t>
            </w:r>
          </w:p>
          <w:p w:rsidR="001C44BE" w:rsidRDefault="001C44BE">
            <w:pPr>
              <w:pStyle w:val="ConsPlusNormal"/>
              <w:jc w:val="center"/>
            </w:pPr>
            <w:proofErr w:type="gramStart"/>
            <w:r>
              <w:rPr>
                <w:color w:val="392C69"/>
              </w:rPr>
              <w:t xml:space="preserve">(в ред. </w:t>
            </w:r>
            <w:hyperlink r:id="rId5" w:history="1">
              <w:r>
                <w:rPr>
                  <w:color w:val="0000FF"/>
                </w:rPr>
                <w:t>решения</w:t>
              </w:r>
            </w:hyperlink>
            <w:r>
              <w:rPr>
                <w:color w:val="392C69"/>
              </w:rPr>
              <w:t xml:space="preserve"> Собрания депутатов городского округа "Город Йошкар-Ола"</w:t>
            </w:r>
            <w:proofErr w:type="gramEnd"/>
          </w:p>
          <w:p w:rsidR="001C44BE" w:rsidRDefault="001C44BE">
            <w:pPr>
              <w:pStyle w:val="ConsPlusNormal"/>
              <w:jc w:val="center"/>
            </w:pPr>
            <w:r>
              <w:rPr>
                <w:color w:val="392C69"/>
              </w:rPr>
              <w:t xml:space="preserve">от 24.02.2016 N 288-VI, от 28.02.2018 № </w:t>
            </w:r>
            <w:r w:rsidRPr="001C44BE">
              <w:rPr>
                <w:color w:val="392C69"/>
              </w:rPr>
              <w:t xml:space="preserve"> 632-VI</w:t>
            </w:r>
            <w:r>
              <w:rPr>
                <w:color w:val="392C69"/>
              </w:rPr>
              <w:t>)</w:t>
            </w:r>
          </w:p>
        </w:tc>
      </w:tr>
    </w:tbl>
    <w:p w:rsidR="001C44BE" w:rsidRDefault="001C44BE">
      <w:pPr>
        <w:pStyle w:val="ConsPlusNormal"/>
        <w:jc w:val="both"/>
      </w:pPr>
    </w:p>
    <w:p w:rsidR="001C44BE" w:rsidRDefault="001C44BE">
      <w:pPr>
        <w:pStyle w:val="ConsPlusNormal"/>
        <w:ind w:firstLine="540"/>
        <w:jc w:val="both"/>
      </w:pPr>
      <w:proofErr w:type="gramStart"/>
      <w:r>
        <w:t xml:space="preserve">В соответствии с Федеральным </w:t>
      </w:r>
      <w:hyperlink r:id="rId6" w:history="1">
        <w:r>
          <w:rPr>
            <w:color w:val="0000FF"/>
          </w:rPr>
          <w:t>законом</w:t>
        </w:r>
      </w:hyperlink>
      <w:r>
        <w:t xml:space="preserve"> от 6 октября 2003 N 131-ФЗ "Об общих принципах организации местного самоуправления в Российской Федерации", </w:t>
      </w:r>
      <w:hyperlink r:id="rId7" w:history="1">
        <w:r>
          <w:rPr>
            <w:color w:val="0000FF"/>
          </w:rPr>
          <w:t>Уставом</w:t>
        </w:r>
      </w:hyperlink>
      <w:r>
        <w:t xml:space="preserve"> муниципального образования "Город Йошкар-Ола", </w:t>
      </w:r>
      <w:hyperlink r:id="rId8" w:history="1">
        <w:r>
          <w:rPr>
            <w:color w:val="0000FF"/>
          </w:rPr>
          <w:t>Положением</w:t>
        </w:r>
      </w:hyperlink>
      <w:r>
        <w:t xml:space="preserve"> о порядке управления и распоряжения имуществом, находящимся в собственности муниципального образования "Город Йошкар-Ола", утвержденным решением Собрания депутатов городского округа "Город Йошкар-Ола" от 27 февраля 2007 года N 384-IV, Собрание депутатов городского округа "Город Йошкар-Ола</w:t>
      </w:r>
      <w:proofErr w:type="gramEnd"/>
      <w:r>
        <w:t>" решило:</w:t>
      </w:r>
    </w:p>
    <w:p w:rsidR="001C44BE" w:rsidRDefault="001C44BE">
      <w:pPr>
        <w:pStyle w:val="ConsPlusNormal"/>
        <w:spacing w:before="220"/>
        <w:ind w:firstLine="540"/>
        <w:jc w:val="both"/>
      </w:pPr>
      <w:r>
        <w:t xml:space="preserve">1. Утвердить </w:t>
      </w:r>
      <w:hyperlink w:anchor="P38" w:history="1">
        <w:r>
          <w:rPr>
            <w:color w:val="0000FF"/>
          </w:rPr>
          <w:t>Порядок</w:t>
        </w:r>
      </w:hyperlink>
      <w:r>
        <w:t xml:space="preserve"> использования элементов контактной сети и опор наружного освещения, находящихся в муниципальной собственности городского округа "Город Йошкар-Ола", не по прямому назначению (прилагается).</w:t>
      </w:r>
    </w:p>
    <w:p w:rsidR="001C44BE" w:rsidRDefault="001C44BE">
      <w:pPr>
        <w:pStyle w:val="ConsPlusNormal"/>
        <w:spacing w:before="220"/>
        <w:ind w:firstLine="540"/>
        <w:jc w:val="both"/>
      </w:pPr>
      <w:r>
        <w:t xml:space="preserve">2. Опубликовать настоящее решение в газете "Йошкар-Ола" и </w:t>
      </w:r>
      <w:proofErr w:type="gramStart"/>
      <w:r>
        <w:t>разместить его</w:t>
      </w:r>
      <w:proofErr w:type="gramEnd"/>
      <w:r>
        <w:t xml:space="preserve"> на официальном сайте Собрания депутатов городского округа "Город Йошкар-Ола" в информационно-телекоммуникационной сети "Интернет" (</w:t>
      </w:r>
      <w:proofErr w:type="spellStart"/>
      <w:r>
        <w:t>www.gor-sobry-ola.ru</w:t>
      </w:r>
      <w:proofErr w:type="spellEnd"/>
      <w:r>
        <w:t>).</w:t>
      </w:r>
    </w:p>
    <w:p w:rsidR="001C44BE" w:rsidRDefault="001C44BE">
      <w:pPr>
        <w:pStyle w:val="ConsPlusNormal"/>
        <w:spacing w:before="220"/>
        <w:ind w:firstLine="540"/>
        <w:jc w:val="both"/>
      </w:pPr>
      <w:r>
        <w:t>3. Настоящее решение вступает в силу после его официального опубликования.</w:t>
      </w:r>
    </w:p>
    <w:p w:rsidR="001C44BE" w:rsidRDefault="001C44BE">
      <w:pPr>
        <w:pStyle w:val="ConsPlusNormal"/>
        <w:spacing w:before="220"/>
        <w:ind w:firstLine="540"/>
        <w:jc w:val="both"/>
      </w:pPr>
      <w:r>
        <w:t xml:space="preserve">4. </w:t>
      </w:r>
      <w:proofErr w:type="gramStart"/>
      <w:r>
        <w:t>Контроль за</w:t>
      </w:r>
      <w:proofErr w:type="gramEnd"/>
      <w:r>
        <w:t xml:space="preserve"> исполнением настоящего решения возложить на постоянную комиссию по экономическому развитию (</w:t>
      </w:r>
      <w:proofErr w:type="spellStart"/>
      <w:r>
        <w:t>С.В.Митьшев</w:t>
      </w:r>
      <w:proofErr w:type="spellEnd"/>
      <w:r>
        <w:t>).</w:t>
      </w:r>
    </w:p>
    <w:p w:rsidR="001C44BE" w:rsidRDefault="001C44BE">
      <w:pPr>
        <w:pStyle w:val="ConsPlusNormal"/>
        <w:jc w:val="both"/>
      </w:pPr>
    </w:p>
    <w:p w:rsidR="001C44BE" w:rsidRDefault="001C44BE">
      <w:pPr>
        <w:pStyle w:val="ConsPlusNormal"/>
        <w:jc w:val="right"/>
      </w:pPr>
      <w:r>
        <w:t>Глава</w:t>
      </w:r>
    </w:p>
    <w:p w:rsidR="001C44BE" w:rsidRDefault="001C44BE">
      <w:pPr>
        <w:pStyle w:val="ConsPlusNormal"/>
        <w:jc w:val="right"/>
      </w:pPr>
      <w:r>
        <w:t>городского округа</w:t>
      </w:r>
    </w:p>
    <w:p w:rsidR="001C44BE" w:rsidRDefault="001C44BE">
      <w:pPr>
        <w:pStyle w:val="ConsPlusNormal"/>
        <w:jc w:val="right"/>
      </w:pPr>
      <w:r>
        <w:t>"Город Йошкар-Ола"</w:t>
      </w:r>
    </w:p>
    <w:p w:rsidR="001C44BE" w:rsidRDefault="001C44BE">
      <w:pPr>
        <w:pStyle w:val="ConsPlusNormal"/>
        <w:jc w:val="right"/>
      </w:pPr>
      <w:r>
        <w:t>А.ПРИНЦЕВ</w:t>
      </w:r>
    </w:p>
    <w:p w:rsidR="001C44BE" w:rsidRDefault="001C44BE">
      <w:pPr>
        <w:pStyle w:val="ConsPlusNormal"/>
        <w:jc w:val="both"/>
      </w:pPr>
    </w:p>
    <w:p w:rsidR="001C44BE" w:rsidRDefault="001C44BE">
      <w:pPr>
        <w:pStyle w:val="ConsPlusNormal"/>
        <w:jc w:val="both"/>
      </w:pPr>
    </w:p>
    <w:p w:rsidR="001C44BE" w:rsidRDefault="001C44BE">
      <w:pPr>
        <w:pStyle w:val="ConsPlusNormal"/>
        <w:jc w:val="both"/>
      </w:pPr>
    </w:p>
    <w:p w:rsidR="001C44BE" w:rsidRDefault="001C44BE">
      <w:pPr>
        <w:pStyle w:val="ConsPlusNormal"/>
        <w:jc w:val="both"/>
      </w:pPr>
    </w:p>
    <w:p w:rsidR="001C44BE" w:rsidRDefault="001C44BE">
      <w:pPr>
        <w:pStyle w:val="ConsPlusNormal"/>
        <w:jc w:val="both"/>
      </w:pPr>
    </w:p>
    <w:p w:rsidR="001C44BE" w:rsidRDefault="001C44BE">
      <w:pPr>
        <w:pStyle w:val="ConsPlusNormal"/>
        <w:jc w:val="right"/>
        <w:outlineLvl w:val="0"/>
      </w:pPr>
    </w:p>
    <w:p w:rsidR="001C44BE" w:rsidRDefault="001C44BE">
      <w:pPr>
        <w:pStyle w:val="ConsPlusNormal"/>
        <w:jc w:val="right"/>
        <w:outlineLvl w:val="0"/>
      </w:pPr>
    </w:p>
    <w:p w:rsidR="001C44BE" w:rsidRDefault="001C44BE">
      <w:pPr>
        <w:pStyle w:val="ConsPlusNormal"/>
        <w:jc w:val="right"/>
        <w:outlineLvl w:val="0"/>
      </w:pPr>
    </w:p>
    <w:p w:rsidR="001C44BE" w:rsidRDefault="001C44BE">
      <w:pPr>
        <w:pStyle w:val="ConsPlusNormal"/>
        <w:jc w:val="right"/>
        <w:outlineLvl w:val="0"/>
      </w:pPr>
    </w:p>
    <w:p w:rsidR="001C44BE" w:rsidRDefault="001C44BE">
      <w:pPr>
        <w:pStyle w:val="ConsPlusNormal"/>
        <w:jc w:val="right"/>
        <w:outlineLvl w:val="0"/>
      </w:pPr>
    </w:p>
    <w:p w:rsidR="001C44BE" w:rsidRDefault="001C44BE">
      <w:pPr>
        <w:pStyle w:val="ConsPlusNormal"/>
        <w:jc w:val="right"/>
        <w:outlineLvl w:val="0"/>
      </w:pPr>
    </w:p>
    <w:p w:rsidR="001C44BE" w:rsidRDefault="001C44BE">
      <w:pPr>
        <w:pStyle w:val="ConsPlusNormal"/>
        <w:jc w:val="right"/>
        <w:outlineLvl w:val="0"/>
      </w:pPr>
      <w:r>
        <w:lastRenderedPageBreak/>
        <w:t>Приложение</w:t>
      </w:r>
    </w:p>
    <w:p w:rsidR="001C44BE" w:rsidRDefault="001C44BE">
      <w:pPr>
        <w:pStyle w:val="ConsPlusNormal"/>
        <w:jc w:val="right"/>
      </w:pPr>
      <w:r>
        <w:t>к решению</w:t>
      </w:r>
    </w:p>
    <w:p w:rsidR="001C44BE" w:rsidRDefault="001C44BE">
      <w:pPr>
        <w:pStyle w:val="ConsPlusNormal"/>
        <w:jc w:val="right"/>
      </w:pPr>
      <w:r>
        <w:t>Собрания депутатов</w:t>
      </w:r>
    </w:p>
    <w:p w:rsidR="001C44BE" w:rsidRDefault="001C44BE">
      <w:pPr>
        <w:pStyle w:val="ConsPlusNormal"/>
        <w:jc w:val="right"/>
      </w:pPr>
      <w:r>
        <w:t>городского округа</w:t>
      </w:r>
    </w:p>
    <w:p w:rsidR="001C44BE" w:rsidRDefault="001C44BE">
      <w:pPr>
        <w:pStyle w:val="ConsPlusNormal"/>
        <w:jc w:val="right"/>
      </w:pPr>
      <w:r>
        <w:t>"Город Йошкар-Ола"</w:t>
      </w:r>
    </w:p>
    <w:p w:rsidR="001C44BE" w:rsidRDefault="001C44BE">
      <w:pPr>
        <w:pStyle w:val="ConsPlusNormal"/>
        <w:jc w:val="right"/>
      </w:pPr>
      <w:r>
        <w:t>от 23 сентября 2015 г. N 198-VI</w:t>
      </w:r>
    </w:p>
    <w:p w:rsidR="001C44BE" w:rsidRDefault="001C44BE">
      <w:pPr>
        <w:pStyle w:val="ConsPlusNormal"/>
        <w:jc w:val="both"/>
      </w:pPr>
    </w:p>
    <w:p w:rsidR="001C44BE" w:rsidRDefault="001C44BE">
      <w:pPr>
        <w:pStyle w:val="ConsPlusTitle"/>
        <w:jc w:val="center"/>
      </w:pPr>
      <w:bookmarkStart w:id="0" w:name="P38"/>
      <w:bookmarkEnd w:id="0"/>
      <w:r>
        <w:t>ПОРЯДОК</w:t>
      </w:r>
    </w:p>
    <w:p w:rsidR="001C44BE" w:rsidRDefault="001C44BE">
      <w:pPr>
        <w:pStyle w:val="ConsPlusTitle"/>
        <w:jc w:val="center"/>
      </w:pPr>
      <w:r>
        <w:t>ИСПОЛЬЗОВАНИЯ ЭЛЕМЕНТОВ КОНТАКТНОЙ СЕТИ И ОПОР НАРУЖНОГО</w:t>
      </w:r>
    </w:p>
    <w:p w:rsidR="001C44BE" w:rsidRDefault="001C44BE">
      <w:pPr>
        <w:pStyle w:val="ConsPlusTitle"/>
        <w:jc w:val="center"/>
      </w:pPr>
      <w:r>
        <w:t xml:space="preserve">ОСВЕЩЕНИЯ, </w:t>
      </w:r>
      <w:proofErr w:type="gramStart"/>
      <w:r>
        <w:t>НАХОДЯЩИХСЯ</w:t>
      </w:r>
      <w:proofErr w:type="gramEnd"/>
      <w:r>
        <w:t xml:space="preserve"> В МУНИЦИПАЛЬНОЙ СОБСТВЕННОСТИ</w:t>
      </w:r>
    </w:p>
    <w:p w:rsidR="001C44BE" w:rsidRDefault="001C44BE">
      <w:pPr>
        <w:pStyle w:val="ConsPlusTitle"/>
        <w:jc w:val="center"/>
      </w:pPr>
      <w:r>
        <w:t>ГОРОДСКОГО ОКРУГА "ГОРОД ЙОШКАР-ОЛА",</w:t>
      </w:r>
    </w:p>
    <w:p w:rsidR="001C44BE" w:rsidRDefault="001C44BE">
      <w:pPr>
        <w:pStyle w:val="ConsPlusTitle"/>
        <w:jc w:val="center"/>
      </w:pPr>
      <w:r>
        <w:t>НЕ ПО ПРЯМОМУ НАЗНАЧЕНИЮ</w:t>
      </w:r>
    </w:p>
    <w:p w:rsidR="001C44BE" w:rsidRDefault="001C44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C44BE">
        <w:trPr>
          <w:jc w:val="center"/>
        </w:trPr>
        <w:tc>
          <w:tcPr>
            <w:tcW w:w="9294" w:type="dxa"/>
            <w:tcBorders>
              <w:top w:val="nil"/>
              <w:left w:val="single" w:sz="24" w:space="0" w:color="CED3F1"/>
              <w:bottom w:val="nil"/>
              <w:right w:val="single" w:sz="24" w:space="0" w:color="F4F3F8"/>
            </w:tcBorders>
            <w:shd w:val="clear" w:color="auto" w:fill="F4F3F8"/>
          </w:tcPr>
          <w:p w:rsidR="001C44BE" w:rsidRDefault="001C44BE">
            <w:pPr>
              <w:pStyle w:val="ConsPlusNormal"/>
              <w:jc w:val="center"/>
            </w:pPr>
            <w:r>
              <w:rPr>
                <w:color w:val="392C69"/>
              </w:rPr>
              <w:t>Список изменяющих документов</w:t>
            </w:r>
          </w:p>
          <w:p w:rsidR="001C44BE" w:rsidRDefault="001C44BE">
            <w:pPr>
              <w:pStyle w:val="ConsPlusNormal"/>
              <w:jc w:val="center"/>
            </w:pPr>
            <w:proofErr w:type="gramStart"/>
            <w:r>
              <w:rPr>
                <w:color w:val="392C69"/>
              </w:rPr>
              <w:t xml:space="preserve">(в ред. </w:t>
            </w:r>
            <w:hyperlink r:id="rId9" w:history="1">
              <w:r>
                <w:rPr>
                  <w:color w:val="0000FF"/>
                </w:rPr>
                <w:t>решения</w:t>
              </w:r>
            </w:hyperlink>
            <w:r>
              <w:rPr>
                <w:color w:val="392C69"/>
              </w:rPr>
              <w:t xml:space="preserve"> Собрания депутатов городского округа "Город Йошкар-Ола"</w:t>
            </w:r>
            <w:proofErr w:type="gramEnd"/>
          </w:p>
          <w:p w:rsidR="001C44BE" w:rsidRDefault="001C44BE">
            <w:pPr>
              <w:pStyle w:val="ConsPlusNormal"/>
              <w:jc w:val="center"/>
            </w:pPr>
            <w:r>
              <w:rPr>
                <w:color w:val="392C69"/>
              </w:rPr>
              <w:t xml:space="preserve">от 24.02.2016 N 288-VI, от 28.02.2018 № </w:t>
            </w:r>
            <w:r w:rsidRPr="001C44BE">
              <w:rPr>
                <w:color w:val="392C69"/>
              </w:rPr>
              <w:t xml:space="preserve"> 632-VI</w:t>
            </w:r>
            <w:r>
              <w:rPr>
                <w:color w:val="392C69"/>
              </w:rPr>
              <w:t>)</w:t>
            </w:r>
          </w:p>
        </w:tc>
      </w:tr>
    </w:tbl>
    <w:p w:rsidR="001C44BE" w:rsidRDefault="001C44BE">
      <w:pPr>
        <w:pStyle w:val="ConsPlusNormal"/>
        <w:jc w:val="both"/>
      </w:pPr>
    </w:p>
    <w:p w:rsidR="001C44BE" w:rsidRDefault="001C44BE">
      <w:pPr>
        <w:pStyle w:val="ConsPlusNormal"/>
        <w:jc w:val="center"/>
        <w:outlineLvl w:val="1"/>
      </w:pPr>
      <w:r>
        <w:t>1. Общие положения</w:t>
      </w:r>
    </w:p>
    <w:p w:rsidR="001C44BE" w:rsidRDefault="001C44BE">
      <w:pPr>
        <w:pStyle w:val="ConsPlusNormal"/>
        <w:jc w:val="both"/>
      </w:pPr>
    </w:p>
    <w:p w:rsidR="001C44BE" w:rsidRDefault="001C44BE">
      <w:pPr>
        <w:pStyle w:val="ConsPlusNormal"/>
        <w:ind w:firstLine="540"/>
        <w:jc w:val="both"/>
      </w:pPr>
      <w:r>
        <w:t xml:space="preserve">1.1. </w:t>
      </w:r>
      <w:proofErr w:type="gramStart"/>
      <w:r>
        <w:t xml:space="preserve">Настоящий Порядок разработан в соответствии с </w:t>
      </w:r>
      <w:hyperlink r:id="rId10" w:history="1">
        <w:r>
          <w:rPr>
            <w:color w:val="0000FF"/>
          </w:rPr>
          <w:t>пунктом 5 части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11" w:history="1">
        <w:r>
          <w:rPr>
            <w:color w:val="0000FF"/>
          </w:rPr>
          <w:t>статьями 9</w:t>
        </w:r>
      </w:hyperlink>
      <w:r>
        <w:t xml:space="preserve">, </w:t>
      </w:r>
      <w:hyperlink r:id="rId12" w:history="1">
        <w:r>
          <w:rPr>
            <w:color w:val="0000FF"/>
          </w:rPr>
          <w:t>25</w:t>
        </w:r>
      </w:hyperlink>
      <w:r>
        <w:t xml:space="preserve">, </w:t>
      </w:r>
      <w:hyperlink r:id="rId13" w:history="1">
        <w:r>
          <w:rPr>
            <w:color w:val="0000FF"/>
          </w:rPr>
          <w:t>68</w:t>
        </w:r>
      </w:hyperlink>
      <w:r>
        <w:t xml:space="preserve"> Устава муниципального образования "Город Йошкар-Ола", </w:t>
      </w:r>
      <w:hyperlink r:id="rId14" w:history="1">
        <w:r>
          <w:rPr>
            <w:color w:val="0000FF"/>
          </w:rPr>
          <w:t>Положением</w:t>
        </w:r>
      </w:hyperlink>
      <w:r>
        <w:t xml:space="preserve"> о порядке управления и распоряжения имуществом, находящимся в собственности муниципального образования "Город Йошкар-Ола", утвержденным решением Собрания депутатов городского округа "Город</w:t>
      </w:r>
      <w:proofErr w:type="gramEnd"/>
      <w:r>
        <w:t xml:space="preserve"> Йошкар-Ола" от 27 февраля 2007 года N 384-IV, и регулирует правоотношения, возникающие в сфере использования элементов контактной сети и опор наружного освещения (далее - опоры), находящихся в муниципальной собственности городского округа "Город Йошкар-Ола", не связанные с эксплуатацией опор по прямому назначению.</w:t>
      </w:r>
    </w:p>
    <w:p w:rsidR="001C44BE" w:rsidRDefault="001C44BE">
      <w:pPr>
        <w:pStyle w:val="ConsPlusNormal"/>
        <w:spacing w:before="220"/>
        <w:ind w:firstLine="540"/>
        <w:jc w:val="both"/>
      </w:pPr>
      <w:r>
        <w:t>1.2. Соблюдение настоящего Порядка обязательно для всех предприятий, организаций и учреждений, независимо от организационно-правовой формы, индивидуальных предпринимателей, а также для физических лиц, использующих элементы контактной сети и опоры не по прямому назначению (далее - пользователи).</w:t>
      </w:r>
    </w:p>
    <w:p w:rsidR="001C44BE" w:rsidRDefault="001C44BE">
      <w:pPr>
        <w:pStyle w:val="ConsPlusNormal"/>
        <w:spacing w:before="220"/>
        <w:ind w:firstLine="540"/>
        <w:jc w:val="both"/>
      </w:pPr>
      <w:r>
        <w:t>1.3. Настоящий Порядок не распространяется на правоотношения по размещению на элементах контактной сети и на опорах наружного освещения рекламных конструкций.</w:t>
      </w:r>
    </w:p>
    <w:p w:rsidR="001C44BE" w:rsidRDefault="001C44BE">
      <w:pPr>
        <w:pStyle w:val="ConsPlusNormal"/>
        <w:jc w:val="both"/>
      </w:pPr>
    </w:p>
    <w:p w:rsidR="001C44BE" w:rsidRDefault="001C44BE">
      <w:pPr>
        <w:pStyle w:val="ConsPlusNormal"/>
        <w:jc w:val="center"/>
        <w:outlineLvl w:val="1"/>
      </w:pPr>
      <w:r>
        <w:t>2. Порядок принятия решений и заключение договоров</w:t>
      </w:r>
    </w:p>
    <w:p w:rsidR="001C44BE" w:rsidRDefault="001C44BE">
      <w:pPr>
        <w:pStyle w:val="ConsPlusNormal"/>
        <w:jc w:val="center"/>
      </w:pPr>
      <w:r>
        <w:t>в отношении элементов контактной сети и опор,</w:t>
      </w:r>
    </w:p>
    <w:p w:rsidR="001C44BE" w:rsidRDefault="001C44BE">
      <w:pPr>
        <w:pStyle w:val="ConsPlusNormal"/>
        <w:jc w:val="center"/>
      </w:pPr>
      <w:r>
        <w:t>предоставляемых в пользование без проведения торгов</w:t>
      </w:r>
    </w:p>
    <w:p w:rsidR="001C44BE" w:rsidRDefault="001C44BE">
      <w:pPr>
        <w:pStyle w:val="ConsPlusNormal"/>
        <w:jc w:val="both"/>
      </w:pPr>
    </w:p>
    <w:p w:rsidR="001C44BE" w:rsidRDefault="001C44BE">
      <w:pPr>
        <w:pStyle w:val="ConsPlusNormal"/>
        <w:ind w:firstLine="540"/>
        <w:jc w:val="both"/>
      </w:pPr>
      <w:bookmarkStart w:id="1" w:name="P57"/>
      <w:bookmarkEnd w:id="1"/>
      <w:r>
        <w:t xml:space="preserve">2.1. </w:t>
      </w:r>
      <w:proofErr w:type="gramStart"/>
      <w:r>
        <w:t xml:space="preserve">В соответствии с </w:t>
      </w:r>
      <w:hyperlink r:id="rId15" w:history="1">
        <w:r>
          <w:rPr>
            <w:color w:val="0000FF"/>
          </w:rPr>
          <w:t>частями 1</w:t>
        </w:r>
      </w:hyperlink>
      <w:r>
        <w:t xml:space="preserve"> и </w:t>
      </w:r>
      <w:hyperlink r:id="rId16" w:history="1">
        <w:r>
          <w:rPr>
            <w:color w:val="0000FF"/>
          </w:rPr>
          <w:t>3 статьи 17.1</w:t>
        </w:r>
      </w:hyperlink>
      <w:r>
        <w:t xml:space="preserve"> Федерального закона от 26 июля 2006 года N 135-ФЗ "О защите конкуренции" (далее - Закон о защите конкуренции) элементы контактной сети и опоры для размещения сетей связи, объектов почтовой связи, а также в иных случаях, установленных </w:t>
      </w:r>
      <w:hyperlink r:id="rId17" w:history="1">
        <w:r>
          <w:rPr>
            <w:color w:val="0000FF"/>
          </w:rPr>
          <w:t>частями 1</w:t>
        </w:r>
      </w:hyperlink>
      <w:r>
        <w:t xml:space="preserve"> и </w:t>
      </w:r>
      <w:hyperlink r:id="rId18" w:history="1">
        <w:r>
          <w:rPr>
            <w:color w:val="0000FF"/>
          </w:rPr>
          <w:t>3</w:t>
        </w:r>
      </w:hyperlink>
      <w:r>
        <w:t xml:space="preserve"> Закона о защите конкуренции, предоставляются без проведения торгов на право размещения объектов</w:t>
      </w:r>
      <w:proofErr w:type="gramEnd"/>
      <w:r>
        <w:t>.</w:t>
      </w:r>
    </w:p>
    <w:p w:rsidR="001C44BE" w:rsidRDefault="001C44BE">
      <w:pPr>
        <w:pStyle w:val="ConsPlusNormal"/>
        <w:spacing w:before="220"/>
        <w:ind w:firstLine="540"/>
        <w:jc w:val="both"/>
      </w:pPr>
      <w:bookmarkStart w:id="2" w:name="P58"/>
      <w:bookmarkEnd w:id="2"/>
      <w:r>
        <w:t>2.2. Для получения технических условий и заключения договора на использование элементов контактной сети и (или) опор не по прямому назначению заявитель обращается:</w:t>
      </w:r>
    </w:p>
    <w:p w:rsidR="001C44BE" w:rsidRDefault="001C44BE">
      <w:pPr>
        <w:pStyle w:val="ConsPlusNormal"/>
        <w:spacing w:before="220"/>
        <w:ind w:firstLine="540"/>
        <w:jc w:val="both"/>
      </w:pPr>
      <w:r>
        <w:t xml:space="preserve">- в Комитет по управлению муниципальным имуществом администрации городского округа "Город Йошкар-Ола" (далее - КУМИ г. Йошкар-Олы) в отношении опор, не закрепленных на праве </w:t>
      </w:r>
      <w:r>
        <w:lastRenderedPageBreak/>
        <w:t>хозяйственного ведения или оперативного управления;</w:t>
      </w:r>
    </w:p>
    <w:p w:rsidR="001C44BE" w:rsidRDefault="001C44BE">
      <w:pPr>
        <w:pStyle w:val="ConsPlusNormal"/>
        <w:spacing w:before="220"/>
        <w:ind w:firstLine="540"/>
        <w:jc w:val="both"/>
      </w:pPr>
      <w:r>
        <w:t>- в муниципальное унитарное предприятие, муниципальное бюджетное или автономное учреждение - в отношении элементов контактной сети и (или) опор, закрепленных на праве хозяйственного ведения или оперативного управления соответственно за муниципальным унитарным предприятием или муниципальным бюджетным или автономным учреждением.</w:t>
      </w:r>
    </w:p>
    <w:p w:rsidR="001C44BE" w:rsidRDefault="001C44BE">
      <w:pPr>
        <w:pStyle w:val="ConsPlusNormal"/>
        <w:spacing w:before="220"/>
        <w:ind w:firstLine="540"/>
        <w:jc w:val="both"/>
      </w:pPr>
      <w:r>
        <w:t>В заявлении должны быть указаны:</w:t>
      </w:r>
    </w:p>
    <w:p w:rsidR="001C44BE" w:rsidRDefault="001C44BE">
      <w:pPr>
        <w:pStyle w:val="ConsPlusNormal"/>
        <w:spacing w:before="220"/>
        <w:ind w:firstLine="540"/>
        <w:jc w:val="both"/>
      </w:pPr>
      <w:r>
        <w:t>- фирменное наименование, сведения об организационно-правовой форме, юридический и почтовый адреса (для юридического лица, независимо от организационно-правовой формы),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
    <w:p w:rsidR="001C44BE" w:rsidRDefault="001C44BE">
      <w:pPr>
        <w:pStyle w:val="ConsPlusNormal"/>
        <w:spacing w:before="220"/>
        <w:ind w:firstLine="540"/>
        <w:jc w:val="both"/>
      </w:pPr>
      <w:r>
        <w:t>- цель использования элементов контактной сети и (или) опор;</w:t>
      </w:r>
    </w:p>
    <w:p w:rsidR="001C44BE" w:rsidRDefault="001C44BE">
      <w:pPr>
        <w:pStyle w:val="ConsPlusNormal"/>
        <w:spacing w:before="220"/>
        <w:ind w:firstLine="540"/>
        <w:jc w:val="both"/>
      </w:pPr>
      <w:r>
        <w:t>- технические характеристики объекта (объектов), предполагаемого к размещению на элементах контактной сети и (или) опорах.</w:t>
      </w:r>
    </w:p>
    <w:p w:rsidR="001C44BE" w:rsidRDefault="001C44BE">
      <w:pPr>
        <w:pStyle w:val="ConsPlusNormal"/>
        <w:spacing w:before="220"/>
        <w:ind w:firstLine="540"/>
        <w:jc w:val="both"/>
      </w:pPr>
      <w:r>
        <w:t>К заявлению необходимо приложить:</w:t>
      </w:r>
    </w:p>
    <w:p w:rsidR="001C44BE" w:rsidRDefault="001C44BE">
      <w:pPr>
        <w:pStyle w:val="ConsPlusNormal"/>
        <w:spacing w:before="220"/>
        <w:ind w:firstLine="540"/>
        <w:jc w:val="both"/>
      </w:pPr>
      <w:r>
        <w:t>- копии учредительных документов (для юридических лиц);</w:t>
      </w:r>
    </w:p>
    <w:p w:rsidR="001C44BE" w:rsidRDefault="001C44BE">
      <w:pPr>
        <w:pStyle w:val="ConsPlusNormal"/>
        <w:spacing w:before="220"/>
        <w:ind w:firstLine="540"/>
        <w:jc w:val="both"/>
      </w:pPr>
      <w:r>
        <w:t>- копии документов, удостоверяющих личность (для физических лиц и индивидуальных предпринимателей);</w:t>
      </w:r>
    </w:p>
    <w:p w:rsidR="001C44BE" w:rsidRDefault="001C44BE">
      <w:pPr>
        <w:pStyle w:val="ConsPlusNormal"/>
        <w:spacing w:before="220"/>
        <w:ind w:firstLine="540"/>
        <w:jc w:val="both"/>
      </w:pPr>
      <w: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w:t>
      </w:r>
    </w:p>
    <w:p w:rsidR="001C44BE" w:rsidRDefault="001C44BE">
      <w:pPr>
        <w:pStyle w:val="ConsPlusNormal"/>
        <w:spacing w:before="220"/>
        <w:ind w:firstLine="540"/>
        <w:jc w:val="both"/>
      </w:pPr>
      <w:proofErr w:type="gramStart"/>
      <w: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t xml:space="preserve"> В случае</w:t>
      </w:r>
      <w:proofErr w:type="gramStart"/>
      <w:r>
        <w:t>,</w:t>
      </w:r>
      <w:proofErr w:type="gramEnd"/>
      <w:r>
        <w:t xml:space="preserve"> если от имени заявителя действует иное лицо, к заявлению прилагается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(для физических лиц и индивидуальных предпринимателей). В случае</w:t>
      </w:r>
      <w:proofErr w:type="gramStart"/>
      <w:r>
        <w:t>,</w:t>
      </w:r>
      <w:proofErr w:type="gramEnd"/>
      <w:r>
        <w:t xml:space="preserve"> если указанная доверенность подписана лицом, уполномоченным руководителем заявителя, к заявлению прилагается документ, подтверждающий полномочия такого лица;</w:t>
      </w:r>
    </w:p>
    <w:p w:rsidR="001C44BE" w:rsidRDefault="001C44BE">
      <w:pPr>
        <w:pStyle w:val="ConsPlusNormal"/>
        <w:spacing w:before="220"/>
        <w:ind w:firstLine="540"/>
        <w:jc w:val="both"/>
      </w:pPr>
      <w:r>
        <w:t>- схему размещения объектов.</w:t>
      </w:r>
    </w:p>
    <w:p w:rsidR="001C44BE" w:rsidRDefault="001C44BE">
      <w:pPr>
        <w:pStyle w:val="ConsPlusNormal"/>
        <w:spacing w:before="220"/>
        <w:ind w:firstLine="540"/>
        <w:jc w:val="both"/>
      </w:pPr>
      <w:proofErr w:type="gramStart"/>
      <w:r>
        <w:t>Заявитель вправе представить полученную не ранее чем за шесть месяцев до даты подачи заявления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подачи заявления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roofErr w:type="gramEnd"/>
    </w:p>
    <w:p w:rsidR="001C44BE" w:rsidRDefault="001C44BE">
      <w:pPr>
        <w:pStyle w:val="ConsPlusNormal"/>
        <w:spacing w:before="220"/>
        <w:ind w:firstLine="540"/>
        <w:jc w:val="both"/>
      </w:pPr>
      <w:r>
        <w:t xml:space="preserve">2.3. </w:t>
      </w:r>
      <w:proofErr w:type="gramStart"/>
      <w:r>
        <w:t xml:space="preserve">При поступлении заявления в отношении опор, не закрепленных на праве хозяйственного ведения или оперативного управления, в течение трех рабочих дней со дня регистрации заявления КУМИ г. Йошкар-Олы направляет запрос в Управление городского хозяйства администрации городского округа "Город Йошкар-Ола" (далее - Управление городского </w:t>
      </w:r>
      <w:r>
        <w:lastRenderedPageBreak/>
        <w:t>хозяйства) на выдачу технических условий в отношении размещения объектов, указанных в заявлении, на опорах.</w:t>
      </w:r>
      <w:proofErr w:type="gramEnd"/>
    </w:p>
    <w:p w:rsidR="001C44BE" w:rsidRDefault="001C44BE">
      <w:pPr>
        <w:pStyle w:val="ConsPlusNormal"/>
        <w:spacing w:before="220"/>
        <w:ind w:firstLine="540"/>
        <w:jc w:val="both"/>
      </w:pPr>
      <w:r>
        <w:t xml:space="preserve">В течение 14 календарных дней </w:t>
      </w:r>
      <w:proofErr w:type="gramStart"/>
      <w:r>
        <w:t>с даты поступления</w:t>
      </w:r>
      <w:proofErr w:type="gramEnd"/>
      <w:r>
        <w:t xml:space="preserve"> запроса Управление городского хозяйства направляет в адрес КУМИ г. Йошкар-Олы технические условия для размещения на опорах объектов, указанных в заявлении, либо мотивированное заключение об отказе в выдаче технических условий.</w:t>
      </w:r>
    </w:p>
    <w:p w:rsidR="001C44BE" w:rsidRDefault="001C44BE">
      <w:pPr>
        <w:pStyle w:val="ConsPlusNormal"/>
        <w:spacing w:before="220"/>
        <w:ind w:firstLine="540"/>
        <w:jc w:val="both"/>
      </w:pPr>
      <w:r>
        <w:t>2.4. Основанием для отказа в выдаче технических условий является отсутствие технической возможности использования испрашиваемых элементов контактной сети и (или) опор не по прямому назначению.</w:t>
      </w:r>
    </w:p>
    <w:p w:rsidR="001C44BE" w:rsidRDefault="001C44BE">
      <w:pPr>
        <w:pStyle w:val="ConsPlusNormal"/>
        <w:spacing w:before="220"/>
        <w:ind w:firstLine="540"/>
        <w:jc w:val="both"/>
      </w:pPr>
      <w:r>
        <w:t>2.5. В течение 30 календарных дней с даты поступления заявления КУМИ г. Йошкар-Олы, муниципальное унитарное предприятие, муниципальное бюджетное или автономное учреждение выносит решение о предоставлении права использования элементов контактной сети или опор не по прямому назначению и заключении договора, либо об отказе в заключени</w:t>
      </w:r>
      <w:proofErr w:type="gramStart"/>
      <w:r>
        <w:t>и</w:t>
      </w:r>
      <w:proofErr w:type="gramEnd"/>
      <w:r>
        <w:t xml:space="preserve"> договора.</w:t>
      </w:r>
    </w:p>
    <w:p w:rsidR="001C44BE" w:rsidRDefault="001C44BE">
      <w:pPr>
        <w:pStyle w:val="ConsPlusNormal"/>
        <w:spacing w:before="220"/>
        <w:ind w:firstLine="540"/>
        <w:jc w:val="both"/>
      </w:pPr>
      <w:r>
        <w:t>КУМИ г. Йошкар-Олы выносит решение о предоставлении права использования опор не по прямому назначению и заключении договора на использование опор на основании распоряжения председателя КУМИ г. Йошкар-Олы.</w:t>
      </w:r>
    </w:p>
    <w:p w:rsidR="001C44BE" w:rsidRDefault="001C44BE">
      <w:pPr>
        <w:pStyle w:val="ConsPlusNormal"/>
        <w:spacing w:before="220"/>
        <w:ind w:firstLine="540"/>
        <w:jc w:val="both"/>
      </w:pPr>
      <w:r>
        <w:t>2.6. Право на использование элементов контактной сети и опор не по прямому назначению предоставляется на основании договора.</w:t>
      </w:r>
    </w:p>
    <w:p w:rsidR="001C44BE" w:rsidRDefault="001C44BE">
      <w:pPr>
        <w:pStyle w:val="ConsPlusNormal"/>
        <w:spacing w:before="220"/>
        <w:ind w:firstLine="540"/>
        <w:jc w:val="both"/>
      </w:pPr>
      <w:r>
        <w:t>2.7. Договор на использование элементов контактной сети и (или) опор не по прямому назначению является возмездным, плата за использование элементов контактной сети или опор не по прямому назначению определяется в соответствии с настоящим Порядком и устанавливается администрацией городского округа "Город Йошкар-Ола".</w:t>
      </w:r>
    </w:p>
    <w:p w:rsidR="001C44BE" w:rsidRDefault="001C44BE">
      <w:pPr>
        <w:pStyle w:val="ConsPlusNormal"/>
        <w:spacing w:before="220"/>
        <w:ind w:firstLine="540"/>
        <w:jc w:val="both"/>
      </w:pPr>
      <w:r>
        <w:t>2.7.1. Договор на использование элементов контактной сети и (или) опор не по прямому назначению является безвозмездным в случаях использования заявителем элементов контактной сети и (или) опор наружного освещения для размещения специальных технических средств, имеющих функции фото- и киносъемки, видеозаписи в следующих целях:</w:t>
      </w:r>
    </w:p>
    <w:p w:rsidR="001C44BE" w:rsidRDefault="001C44BE">
      <w:pPr>
        <w:pStyle w:val="ConsPlusNormal"/>
        <w:spacing w:before="220"/>
        <w:ind w:firstLine="540"/>
        <w:jc w:val="both"/>
      </w:pPr>
      <w:r>
        <w:t xml:space="preserve">- обеспечение безопасности дорожного движения, в том числе </w:t>
      </w:r>
      <w:proofErr w:type="gramStart"/>
      <w:r>
        <w:t>контроля за</w:t>
      </w:r>
      <w:proofErr w:type="gramEnd"/>
      <w:r>
        <w:t xml:space="preserve"> скоростным режимом;</w:t>
      </w:r>
    </w:p>
    <w:p w:rsidR="001C44BE" w:rsidRDefault="001C44BE">
      <w:pPr>
        <w:pStyle w:val="ConsPlusNormal"/>
        <w:spacing w:before="220"/>
        <w:ind w:firstLine="540"/>
        <w:jc w:val="both"/>
      </w:pPr>
      <w:r>
        <w:t>- обеспечение правопорядка и общественной безопасности, в том числе в рамках проведения мероприятий антитеррористической направленности.</w:t>
      </w:r>
    </w:p>
    <w:p w:rsidR="001C44BE" w:rsidRDefault="001C44BE">
      <w:pPr>
        <w:pStyle w:val="ConsPlusNormal"/>
        <w:jc w:val="both"/>
      </w:pPr>
      <w:r>
        <w:t xml:space="preserve">(п. 2.7.1 введен </w:t>
      </w:r>
      <w:hyperlink r:id="rId19" w:history="1">
        <w:r>
          <w:rPr>
            <w:color w:val="0000FF"/>
          </w:rPr>
          <w:t>решением</w:t>
        </w:r>
      </w:hyperlink>
      <w:r>
        <w:t xml:space="preserve"> Собрания депутатов городского округа "Город Йошкар-Ола" от 24.02.2016 N 288-VI)</w:t>
      </w:r>
    </w:p>
    <w:p w:rsidR="001C44BE" w:rsidRDefault="001C44BE">
      <w:pPr>
        <w:pStyle w:val="ConsPlusNormal"/>
        <w:jc w:val="both"/>
      </w:pPr>
    </w:p>
    <w:p w:rsidR="001C44BE" w:rsidRDefault="001C44BE" w:rsidP="001C44BE">
      <w:pPr>
        <w:pStyle w:val="ConsPlusNormal"/>
        <w:ind w:firstLine="540"/>
        <w:jc w:val="both"/>
      </w:pPr>
      <w:r>
        <w:rPr>
          <w:szCs w:val="28"/>
        </w:rPr>
        <w:t>2.7.2. </w:t>
      </w:r>
      <w:r>
        <w:t xml:space="preserve">Договор на использование элементов контактной сети </w:t>
      </w:r>
      <w:r>
        <w:br/>
        <w:t>и (или) опор не по прямому назначению является безвозмездным в случаях размещения на них информационных табло, находящихся в собственности муниципального образования «Город Йошкар-Ола», используемых для отображения прогнозов прибытия общественного транспорта на остановку.</w:t>
      </w:r>
    </w:p>
    <w:p w:rsidR="001C44BE" w:rsidRDefault="001C44BE" w:rsidP="001C44BE">
      <w:pPr>
        <w:pStyle w:val="ConsPlusNormal"/>
        <w:ind w:firstLine="540"/>
      </w:pPr>
      <w:proofErr w:type="gramStart"/>
      <w:r>
        <w:rPr>
          <w:color w:val="392C69"/>
        </w:rPr>
        <w:t xml:space="preserve">(в ред. </w:t>
      </w:r>
      <w:hyperlink r:id="rId20" w:history="1">
        <w:proofErr w:type="gramEnd"/>
        <w:r>
          <w:rPr>
            <w:color w:val="0000FF"/>
          </w:rPr>
          <w:t>решения</w:t>
        </w:r>
      </w:hyperlink>
      <w:r>
        <w:rPr>
          <w:color w:val="392C69"/>
        </w:rPr>
        <w:t xml:space="preserve"> Собрания депутатов городского округа "Город Йошкар-Ола"  от 28.02.2018 № </w:t>
      </w:r>
      <w:r w:rsidRPr="001C44BE">
        <w:rPr>
          <w:color w:val="392C69"/>
        </w:rPr>
        <w:t xml:space="preserve"> 632-VI</w:t>
      </w:r>
      <w:r>
        <w:rPr>
          <w:color w:val="392C69"/>
        </w:rPr>
        <w:t>)</w:t>
      </w:r>
    </w:p>
    <w:p w:rsidR="001C44BE" w:rsidRDefault="001C44BE" w:rsidP="001C44BE">
      <w:pPr>
        <w:pStyle w:val="ConsPlusNormal"/>
        <w:ind w:firstLine="540"/>
        <w:jc w:val="both"/>
      </w:pPr>
    </w:p>
    <w:p w:rsidR="001C44BE" w:rsidRDefault="001C44BE">
      <w:pPr>
        <w:pStyle w:val="ConsPlusNormal"/>
        <w:spacing w:before="220"/>
        <w:ind w:firstLine="540"/>
        <w:jc w:val="both"/>
      </w:pPr>
      <w:r>
        <w:t>2.8. При наличии технической возможности один из элементов контактной сети и (или) опора может предоставляться по нескольким договорам и нескольким Пользователям.</w:t>
      </w:r>
    </w:p>
    <w:p w:rsidR="001C44BE" w:rsidRDefault="001C44BE">
      <w:pPr>
        <w:pStyle w:val="ConsPlusNormal"/>
        <w:spacing w:before="220"/>
        <w:ind w:firstLine="540"/>
        <w:jc w:val="both"/>
      </w:pPr>
      <w:r>
        <w:t>2.9. Основаниями для отказа в заключени</w:t>
      </w:r>
      <w:proofErr w:type="gramStart"/>
      <w:r>
        <w:t>и</w:t>
      </w:r>
      <w:proofErr w:type="gramEnd"/>
      <w:r>
        <w:t xml:space="preserve"> договора на использование элементов контактной сети и (или) опор наружного освещения не по прямому назначению являются:</w:t>
      </w:r>
    </w:p>
    <w:p w:rsidR="001C44BE" w:rsidRDefault="001C44BE">
      <w:pPr>
        <w:pStyle w:val="ConsPlusNormal"/>
        <w:spacing w:before="220"/>
        <w:ind w:firstLine="540"/>
        <w:jc w:val="both"/>
      </w:pPr>
      <w:r>
        <w:lastRenderedPageBreak/>
        <w:t xml:space="preserve">2.9.1. представление заявителем недостоверных сведений, либо непредставление сведений и документов, указанных в </w:t>
      </w:r>
      <w:hyperlink w:anchor="P58" w:history="1">
        <w:r>
          <w:rPr>
            <w:color w:val="0000FF"/>
          </w:rPr>
          <w:t>пункте 2.2</w:t>
        </w:r>
      </w:hyperlink>
      <w:r>
        <w:t xml:space="preserve"> настоящего Порядка;</w:t>
      </w:r>
    </w:p>
    <w:p w:rsidR="001C44BE" w:rsidRDefault="001C44BE">
      <w:pPr>
        <w:pStyle w:val="ConsPlusNormal"/>
        <w:spacing w:before="220"/>
        <w:ind w:firstLine="540"/>
        <w:jc w:val="both"/>
      </w:pPr>
      <w:r>
        <w:t>2.9.2. отсутствие технической возможности использования испрашиваемых элементов контактной сети и (или) опор не по прямому назначению;</w:t>
      </w:r>
    </w:p>
    <w:p w:rsidR="001C44BE" w:rsidRDefault="001C44BE">
      <w:pPr>
        <w:pStyle w:val="ConsPlusNormal"/>
        <w:spacing w:before="220"/>
        <w:ind w:firstLine="540"/>
        <w:jc w:val="both"/>
      </w:pPr>
      <w:r>
        <w:t>2.9.3. испрашиваемые опоры отсутствуют в реестре муниципальной собственности городского округа "Город Йошкар-Ола";</w:t>
      </w:r>
    </w:p>
    <w:p w:rsidR="001C44BE" w:rsidRDefault="001C44BE">
      <w:pPr>
        <w:pStyle w:val="ConsPlusNormal"/>
        <w:spacing w:before="220"/>
        <w:ind w:firstLine="540"/>
        <w:jc w:val="both"/>
      </w:pPr>
      <w:r>
        <w:t>2.9.4. в отношении испрашиваемых элементов контактной сети и (или) опор принято решение об их использовании другим лицом и при этом отсутствует техническая возможность использования испрашиваемых опор дополнительно.</w:t>
      </w:r>
    </w:p>
    <w:p w:rsidR="001C44BE" w:rsidRDefault="001C44BE">
      <w:pPr>
        <w:pStyle w:val="ConsPlusNormal"/>
        <w:spacing w:before="220"/>
        <w:ind w:firstLine="540"/>
        <w:jc w:val="both"/>
      </w:pPr>
      <w:r>
        <w:t>Отказ в заключени</w:t>
      </w:r>
      <w:proofErr w:type="gramStart"/>
      <w:r>
        <w:t>и</w:t>
      </w:r>
      <w:proofErr w:type="gramEnd"/>
      <w:r>
        <w:t xml:space="preserve"> договора на использование элементов контактной сети и (или) опор наружного освещения не по прямому назначению по иным основаниям не допускается.</w:t>
      </w:r>
    </w:p>
    <w:p w:rsidR="001C44BE" w:rsidRDefault="001C44BE">
      <w:pPr>
        <w:pStyle w:val="ConsPlusNormal"/>
        <w:spacing w:before="220"/>
        <w:ind w:firstLine="540"/>
        <w:jc w:val="both"/>
      </w:pPr>
      <w:r>
        <w:t>2.10. Стороной по договору в отношении опор, не закрепленных на праве хозяйственного ведения или оперативного управления, является КУМИ г. Йошкар-Олы, в отношении элементов контактной сети и (или) опор, находящихся в хозяйственном ведении муниципального унитарного предприятия или оперативном управлении автономного или бюджетного учреждения - соответствующее муниципальное унитарное предприятие либо автономное или бюджетное учреждение.</w:t>
      </w:r>
    </w:p>
    <w:p w:rsidR="001C44BE" w:rsidRDefault="001C44BE">
      <w:pPr>
        <w:pStyle w:val="ConsPlusNormal"/>
        <w:jc w:val="both"/>
      </w:pPr>
    </w:p>
    <w:p w:rsidR="001C44BE" w:rsidRDefault="001C44BE">
      <w:pPr>
        <w:pStyle w:val="ConsPlusNormal"/>
        <w:jc w:val="center"/>
        <w:outlineLvl w:val="1"/>
      </w:pPr>
      <w:r>
        <w:t>3. Порядок предоставления элементов контактной сети или</w:t>
      </w:r>
    </w:p>
    <w:p w:rsidR="001C44BE" w:rsidRDefault="001C44BE">
      <w:pPr>
        <w:pStyle w:val="ConsPlusNormal"/>
        <w:jc w:val="center"/>
      </w:pPr>
      <w:r>
        <w:t>опор по результатам торгов</w:t>
      </w:r>
    </w:p>
    <w:p w:rsidR="001C44BE" w:rsidRDefault="001C44BE">
      <w:pPr>
        <w:pStyle w:val="ConsPlusNormal"/>
        <w:jc w:val="both"/>
      </w:pPr>
    </w:p>
    <w:p w:rsidR="001C44BE" w:rsidRDefault="001C44BE">
      <w:pPr>
        <w:pStyle w:val="ConsPlusNormal"/>
        <w:ind w:firstLine="540"/>
        <w:jc w:val="both"/>
      </w:pPr>
      <w:r>
        <w:t xml:space="preserve">3.1. Элементы контактной сети и опоры предоставляются пользователям по результатам проведения торгов в форме аукционов на право заключения договоров на использование элементов контактной сети и (или) опор для размещения различных объектов (далее - договор), за исключением случаев, указанных в </w:t>
      </w:r>
      <w:hyperlink w:anchor="P57" w:history="1">
        <w:r>
          <w:rPr>
            <w:color w:val="0000FF"/>
          </w:rPr>
          <w:t>пункте 2.1</w:t>
        </w:r>
      </w:hyperlink>
      <w:r>
        <w:t xml:space="preserve"> настоящего Порядка.</w:t>
      </w:r>
    </w:p>
    <w:p w:rsidR="001C44BE" w:rsidRDefault="001C44BE">
      <w:pPr>
        <w:pStyle w:val="ConsPlusNormal"/>
        <w:spacing w:before="220"/>
        <w:ind w:firstLine="540"/>
        <w:jc w:val="both"/>
      </w:pPr>
      <w:r>
        <w:t>3.2. При проведен</w:t>
      </w:r>
      <w:proofErr w:type="gramStart"/>
      <w:r>
        <w:t>ии ау</w:t>
      </w:r>
      <w:proofErr w:type="gramEnd"/>
      <w:r>
        <w:t>кциона на право заключения договора начальный размер платы за использование элементов контактной сети и (или) опор определяется в соответствии с действующим законодательством.</w:t>
      </w:r>
    </w:p>
    <w:p w:rsidR="001C44BE" w:rsidRDefault="001C44BE">
      <w:pPr>
        <w:pStyle w:val="ConsPlusNormal"/>
        <w:spacing w:before="220"/>
        <w:ind w:firstLine="540"/>
        <w:jc w:val="both"/>
      </w:pPr>
      <w:r>
        <w:t xml:space="preserve">3.3. </w:t>
      </w:r>
      <w:proofErr w:type="gramStart"/>
      <w:r>
        <w:t xml:space="preserve">Аукционы на право заключения договоров проводятся в соответствии с </w:t>
      </w:r>
      <w:hyperlink r:id="rId21" w:history="1">
        <w:r>
          <w:rPr>
            <w:color w:val="0000FF"/>
          </w:rPr>
          <w:t>Правилами</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России от 10 февраля 2010 года N 67 "О порядке проведения конкурсов или аукционов на право заключения договоров аренды, договоров</w:t>
      </w:r>
      <w:proofErr w:type="gramEnd"/>
      <w:r>
        <w:t xml:space="preserve">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C44BE" w:rsidRDefault="001C44BE">
      <w:pPr>
        <w:pStyle w:val="ConsPlusNormal"/>
        <w:spacing w:before="220"/>
        <w:ind w:firstLine="540"/>
        <w:jc w:val="both"/>
      </w:pPr>
      <w:r>
        <w:t>3.4. Организатором аукционов на право заключения договоров являются:</w:t>
      </w:r>
    </w:p>
    <w:p w:rsidR="001C44BE" w:rsidRDefault="001C44BE">
      <w:pPr>
        <w:pStyle w:val="ConsPlusNormal"/>
        <w:spacing w:before="220"/>
        <w:ind w:firstLine="540"/>
        <w:jc w:val="both"/>
      </w:pPr>
      <w:r>
        <w:t>- Комитет по управлению муниципальным имуществом администрации городского округа "Город Йошкар-Ола" - в отношении опор, не закрепленных на праве хозяйственного ведения или оперативного управления;</w:t>
      </w:r>
    </w:p>
    <w:p w:rsidR="001C44BE" w:rsidRDefault="001C44BE">
      <w:pPr>
        <w:pStyle w:val="ConsPlusNormal"/>
        <w:spacing w:before="220"/>
        <w:ind w:firstLine="540"/>
        <w:jc w:val="both"/>
      </w:pPr>
      <w:r>
        <w:t>- муниципальное унитарное предприятие или муниципальное автономное или бюджетное учреждение - в отношении элементов контактной сети и (или) опор, находящихся в хозяйственном ведении муниципального унитарного предприятия или в оперативном управлении муниципального автономного или бюджетного учреждения.</w:t>
      </w:r>
    </w:p>
    <w:p w:rsidR="001C44BE" w:rsidRDefault="001C44BE">
      <w:pPr>
        <w:pStyle w:val="ConsPlusNormal"/>
        <w:spacing w:before="220"/>
        <w:ind w:firstLine="540"/>
        <w:jc w:val="both"/>
      </w:pPr>
      <w:r>
        <w:lastRenderedPageBreak/>
        <w:t>3.5. Организатор аукциона до размещения извещения о проведен</w:t>
      </w:r>
      <w:proofErr w:type="gramStart"/>
      <w:r>
        <w:t>ии ау</w:t>
      </w:r>
      <w:proofErr w:type="gramEnd"/>
      <w:r>
        <w:t>кциона принимает решение о создании комиссии, определяет ее состав и порядок работы, назначает председателя комиссии, определяет условия аукциона.</w:t>
      </w:r>
    </w:p>
    <w:p w:rsidR="001C44BE" w:rsidRDefault="001C44BE">
      <w:pPr>
        <w:pStyle w:val="ConsPlusNormal"/>
        <w:spacing w:before="220"/>
        <w:ind w:firstLine="540"/>
        <w:jc w:val="both"/>
      </w:pPr>
      <w:r>
        <w:t>3.6. Победителем аукциона признается лицо, предложившее наиболее высокую плату за использование элементов контактной сети и (или) опор не по прямому назначению.</w:t>
      </w:r>
    </w:p>
    <w:p w:rsidR="001C44BE" w:rsidRDefault="001C44BE">
      <w:pPr>
        <w:pStyle w:val="ConsPlusNormal"/>
        <w:spacing w:before="220"/>
        <w:ind w:firstLine="540"/>
        <w:jc w:val="both"/>
      </w:pPr>
      <w:r>
        <w:t>3.7. По результатам проведения аукциона заключается договор на использование элементов контактной сети и (или) опор не по прямому назначению.</w:t>
      </w:r>
    </w:p>
    <w:p w:rsidR="001C44BE" w:rsidRDefault="001C44BE">
      <w:pPr>
        <w:pStyle w:val="ConsPlusNormal"/>
        <w:spacing w:before="220"/>
        <w:ind w:firstLine="540"/>
        <w:jc w:val="both"/>
      </w:pPr>
      <w:r>
        <w:t>Стороной по договору в отношении опор, не закрепленных на праве хозяйственного ведения или оперативного управления, является КУМИ г. Йошкар-Олы, в отношении элементов контактной сети и (или) опор, находящихся в хозяйственном ведении муниципального унитарного предприятия или оперативном управлении автономного или бюджетного учреждения - соответствующее муниципальное унитарное предприятие либо автономное или бюджетное учреждение.</w:t>
      </w:r>
    </w:p>
    <w:p w:rsidR="001C44BE" w:rsidRDefault="001C44BE">
      <w:pPr>
        <w:pStyle w:val="ConsPlusNormal"/>
        <w:jc w:val="both"/>
      </w:pPr>
    </w:p>
    <w:p w:rsidR="001C44BE" w:rsidRDefault="001C44BE">
      <w:pPr>
        <w:pStyle w:val="ConsPlusNormal"/>
        <w:jc w:val="center"/>
        <w:outlineLvl w:val="1"/>
      </w:pPr>
      <w:r>
        <w:t>4. Пересмотр платы за использование элементов контактной</w:t>
      </w:r>
    </w:p>
    <w:p w:rsidR="001C44BE" w:rsidRDefault="001C44BE">
      <w:pPr>
        <w:pStyle w:val="ConsPlusNormal"/>
        <w:jc w:val="center"/>
      </w:pPr>
      <w:r>
        <w:t>сети и (или) опор не по прямому назначению</w:t>
      </w:r>
    </w:p>
    <w:p w:rsidR="001C44BE" w:rsidRDefault="001C44BE">
      <w:pPr>
        <w:pStyle w:val="ConsPlusNormal"/>
        <w:jc w:val="both"/>
      </w:pPr>
    </w:p>
    <w:p w:rsidR="001C44BE" w:rsidRDefault="001C44BE">
      <w:pPr>
        <w:pStyle w:val="ConsPlusNormal"/>
        <w:ind w:firstLine="540"/>
        <w:jc w:val="both"/>
      </w:pPr>
      <w:r>
        <w:t>4.1. Плата за использование элементов контактной сети и (или) опор не по прямому назначению, предоставляемые без проведения торгов, пересматривается ежегодно, но не чаще одного раза в течение года, в случае изменения утвержденной администрацией городского округа "Город Йошкар-Ола" базовой ставки платы за использование элементов контактной сети и (или) опор наружного освещения.</w:t>
      </w:r>
    </w:p>
    <w:p w:rsidR="001C44BE" w:rsidRDefault="001C44BE">
      <w:pPr>
        <w:pStyle w:val="ConsPlusNormal"/>
        <w:spacing w:before="220"/>
        <w:ind w:firstLine="540"/>
        <w:jc w:val="both"/>
      </w:pPr>
      <w:r>
        <w:t>4.2. Плата за использование элементов контактной сети и (или) опор не по прямому назначению, предоставляемые по результатам торгов, пересматривается ежегодно, но не чаще одного раза в течение года, в случае изменения индекса инфляции на текущий финансовый год в соответствии с федеральным законом о федеральном бюджете на соответствующий год.</w:t>
      </w:r>
    </w:p>
    <w:p w:rsidR="001C44BE" w:rsidRDefault="001C44BE">
      <w:pPr>
        <w:pStyle w:val="ConsPlusNormal"/>
        <w:spacing w:before="220"/>
        <w:ind w:firstLine="540"/>
        <w:jc w:val="both"/>
      </w:pPr>
      <w:r>
        <w:t>4.3. Плата за использование элементов контактной сети и (или) опор не по прямому назначению пересматривается в одностороннем и бесспорном порядке:</w:t>
      </w:r>
    </w:p>
    <w:p w:rsidR="001C44BE" w:rsidRDefault="001C44BE">
      <w:pPr>
        <w:pStyle w:val="ConsPlusNormal"/>
        <w:spacing w:before="220"/>
        <w:ind w:firstLine="540"/>
        <w:jc w:val="both"/>
      </w:pPr>
      <w:proofErr w:type="gramStart"/>
      <w:r>
        <w:t>- КУМИ г. Йошкар-Олы в отношении опор, не закрепленных на праве хозяйственного ведения или оперативного управления;</w:t>
      </w:r>
      <w:proofErr w:type="gramEnd"/>
    </w:p>
    <w:p w:rsidR="001C44BE" w:rsidRDefault="001C44BE">
      <w:pPr>
        <w:pStyle w:val="ConsPlusNormal"/>
        <w:spacing w:before="220"/>
        <w:ind w:firstLine="540"/>
        <w:jc w:val="both"/>
      </w:pPr>
      <w:r>
        <w:t>- муниципальным унитарным предприятием или муниципальным автономным или бюджетным учреждением в отношении элементов контактной сети и (или) опор, закрепленных на праве хозяйственного ведения или оперативного управления соответственно за муниципальным унитарным предприятием или муниципальным автономным или бюджетным учреждением.</w:t>
      </w:r>
    </w:p>
    <w:p w:rsidR="001C44BE" w:rsidRDefault="001C44BE">
      <w:pPr>
        <w:pStyle w:val="ConsPlusNormal"/>
        <w:spacing w:before="220"/>
        <w:ind w:firstLine="540"/>
        <w:jc w:val="both"/>
      </w:pPr>
      <w:r>
        <w:t>4.4. Порядок пересмотра платы за использование элементов контактной сети и (или) опор не по прямому назначению устанавливается администрацией городского округа "Город Йошкар-Ола" в соответствии с действующим законодательством и настоящим Порядком.</w:t>
      </w:r>
    </w:p>
    <w:p w:rsidR="001C44BE" w:rsidRDefault="001C44BE">
      <w:pPr>
        <w:pStyle w:val="ConsPlusNormal"/>
        <w:jc w:val="both"/>
      </w:pPr>
    </w:p>
    <w:p w:rsidR="001C44BE" w:rsidRDefault="001C44BE">
      <w:pPr>
        <w:pStyle w:val="ConsPlusNormal"/>
        <w:jc w:val="both"/>
      </w:pPr>
    </w:p>
    <w:p w:rsidR="001C44BE" w:rsidRDefault="001C44BE">
      <w:pPr>
        <w:pStyle w:val="ConsPlusNormal"/>
        <w:pBdr>
          <w:top w:val="single" w:sz="6" w:space="0" w:color="auto"/>
        </w:pBdr>
        <w:spacing w:before="100" w:after="100"/>
        <w:jc w:val="both"/>
        <w:rPr>
          <w:sz w:val="2"/>
          <w:szCs w:val="2"/>
        </w:rPr>
      </w:pPr>
    </w:p>
    <w:p w:rsidR="00E11515" w:rsidRDefault="00E11515"/>
    <w:sectPr w:rsidR="00E11515" w:rsidSect="00C318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44BE"/>
    <w:rsid w:val="001C44BE"/>
    <w:rsid w:val="00E11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5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4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44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44B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D4972033416C6FE29247163DD47918132A3A7CD1ABB78871B976C25896D3418846FDE14EE4482A76C4E6dFE5J" TargetMode="External"/><Relationship Id="rId13" Type="http://schemas.openxmlformats.org/officeDocument/2006/relationships/hyperlink" Target="consultantplus://offline/ref=54D4972033416C6FE29247163DD47918132A3A7CD0A2B08775B976C25896D3418846FDE14EE4482A77CDE5dFEFJ" TargetMode="External"/><Relationship Id="rId18" Type="http://schemas.openxmlformats.org/officeDocument/2006/relationships/hyperlink" Target="consultantplus://offline/ref=54D4972033416C6FE292591B2BB8251517236575D7AABBD928E62D9F0F9FD916CF09A4A30AE94F2Bd7E3J" TargetMode="External"/><Relationship Id="rId3" Type="http://schemas.openxmlformats.org/officeDocument/2006/relationships/webSettings" Target="webSettings.xml"/><Relationship Id="rId21" Type="http://schemas.openxmlformats.org/officeDocument/2006/relationships/hyperlink" Target="consultantplus://offline/ref=54D4972033416C6FE292591B2BB8251517266D72D0A2BBD928E62D9F0F9FD916CF09A4dAE6J" TargetMode="External"/><Relationship Id="rId7" Type="http://schemas.openxmlformats.org/officeDocument/2006/relationships/hyperlink" Target="consultantplus://offline/ref=54D4972033416C6FE29247163DD47918132A3A7CD0A2B08775B976C25896D3418846FDE14EE4482A77C0E7dFE0J" TargetMode="External"/><Relationship Id="rId12" Type="http://schemas.openxmlformats.org/officeDocument/2006/relationships/hyperlink" Target="consultantplus://offline/ref=54D4972033416C6FE29247163DD47918132A3A7CD0A2B08775B976C25896D3418846FDE14EE4482A77C0E7dFE0J" TargetMode="External"/><Relationship Id="rId17" Type="http://schemas.openxmlformats.org/officeDocument/2006/relationships/hyperlink" Target="consultantplus://offline/ref=54D4972033416C6FE292591B2BB8251517236575D7AABBD928E62D9F0F9FD916CF09A4A30AE94F2Ad7E6J" TargetMode="External"/><Relationship Id="rId2" Type="http://schemas.openxmlformats.org/officeDocument/2006/relationships/settings" Target="settings.xml"/><Relationship Id="rId16" Type="http://schemas.openxmlformats.org/officeDocument/2006/relationships/hyperlink" Target="consultantplus://offline/ref=54D4972033416C6FE292591B2BB8251517236575D7AABBD928E62D9F0F9FD916CF09A4A30AE94F2Bd7E3J" TargetMode="External"/><Relationship Id="rId20" Type="http://schemas.openxmlformats.org/officeDocument/2006/relationships/hyperlink" Target="consultantplus://offline/ref=54D4972033416C6FE29247163DD47918132A3A7CD1A6B48774B976C25896D3418846FDE14EE4482A76C4E2dFE1J" TargetMode="External"/><Relationship Id="rId1" Type="http://schemas.openxmlformats.org/officeDocument/2006/relationships/styles" Target="styles.xml"/><Relationship Id="rId6" Type="http://schemas.openxmlformats.org/officeDocument/2006/relationships/hyperlink" Target="consultantplus://offline/ref=54D4972033416C6FE292591B2BB8251517296371D5A2BBD928E62D9F0F9FD916CF09A4A30AE94D28d7E7J" TargetMode="External"/><Relationship Id="rId11" Type="http://schemas.openxmlformats.org/officeDocument/2006/relationships/hyperlink" Target="consultantplus://offline/ref=54D4972033416C6FE29247163DD47918132A3A7CD0A2B08775B976C25896D3418846FDE14EE4482A77C6E4dFE2J" TargetMode="External"/><Relationship Id="rId5" Type="http://schemas.openxmlformats.org/officeDocument/2006/relationships/hyperlink" Target="consultantplus://offline/ref=54D4972033416C6FE29247163DD47918132A3A7CD1A6B48774B976C25896D3418846FDE14EE4482A76C4E2dFE2J" TargetMode="External"/><Relationship Id="rId15" Type="http://schemas.openxmlformats.org/officeDocument/2006/relationships/hyperlink" Target="consultantplus://offline/ref=54D4972033416C6FE292591B2BB8251517236575D7AABBD928E62D9F0F9FD916CF09A4A30AE94F2Ad7E6J" TargetMode="External"/><Relationship Id="rId23" Type="http://schemas.openxmlformats.org/officeDocument/2006/relationships/theme" Target="theme/theme1.xml"/><Relationship Id="rId10" Type="http://schemas.openxmlformats.org/officeDocument/2006/relationships/hyperlink" Target="consultantplus://offline/ref=54D4972033416C6FE292591B2BB8251517296371D5A2BBD928E62D9F0F9FD916CF09A4A30AE94D28d7E7J" TargetMode="External"/><Relationship Id="rId19" Type="http://schemas.openxmlformats.org/officeDocument/2006/relationships/hyperlink" Target="consultantplus://offline/ref=54D4972033416C6FE29247163DD47918132A3A7CD1A6B48774B976C25896D3418846FDE14EE4482A76C4E2dFE1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4D4972033416C6FE29247163DD47918132A3A7CD1A6B48774B976C25896D3418846FDE14EE4482A76C4E2dFE1J" TargetMode="External"/><Relationship Id="rId14" Type="http://schemas.openxmlformats.org/officeDocument/2006/relationships/hyperlink" Target="consultantplus://offline/ref=54D4972033416C6FE29247163DD47918132A3A7CD1ABB78871B976C25896D3418846FDE14EE4482A76C4E6dFE5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2779</Words>
  <Characters>15843</Characters>
  <Application>Microsoft Office Word</Application>
  <DocSecurity>0</DocSecurity>
  <Lines>132</Lines>
  <Paragraphs>37</Paragraphs>
  <ScaleCrop>false</ScaleCrop>
  <Company/>
  <LinksUpToDate>false</LinksUpToDate>
  <CharactersWithSpaces>18585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2018-03-02T09:04:00Z</dcterms:created>
  <dcterms:modified xsi:type="dcterms:W3CDTF">2018-03-02T09:06:00Z</dcterms:modified>
</cp:coreProperties>
</file>